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6A9AE" w14:textId="75B6479E" w:rsidR="00632E42" w:rsidRDefault="00B60289" w:rsidP="00E74ECD">
      <w:pPr>
        <w:ind w:left="720"/>
        <w:rPr>
          <w:rFonts w:ascii="Times New Roman" w:hAnsi="Times New Roman"/>
          <w:b/>
          <w:bCs/>
          <w:sz w:val="24"/>
          <w:szCs w:val="24"/>
          <w:lang w:val="tr-TR"/>
        </w:rPr>
      </w:pPr>
      <w:r>
        <w:rPr>
          <w:rFonts w:ascii="Times New Roman" w:hAnsi="Times New Roman"/>
          <w:b/>
          <w:bCs/>
          <w:sz w:val="24"/>
          <w:szCs w:val="24"/>
        </w:rPr>
        <w:t>M</w:t>
      </w:r>
      <w:r>
        <w:rPr>
          <w:rFonts w:ascii="Times New Roman" w:hAnsi="Times New Roman"/>
          <w:b/>
          <w:bCs/>
          <w:sz w:val="24"/>
          <w:szCs w:val="24"/>
          <w:lang w:val="tr-TR"/>
        </w:rPr>
        <w:t xml:space="preserve">ATURİDİ’NİN </w:t>
      </w:r>
      <w:proofErr w:type="gramStart"/>
      <w:r>
        <w:rPr>
          <w:rFonts w:ascii="Times New Roman" w:hAnsi="Times New Roman"/>
          <w:b/>
          <w:bCs/>
          <w:sz w:val="24"/>
          <w:szCs w:val="24"/>
          <w:lang w:val="tr-TR"/>
        </w:rPr>
        <w:t>MU</w:t>
      </w:r>
      <w:r>
        <w:rPr>
          <w:rFonts w:ascii="Times New Roman" w:hAnsi="Times New Roman"/>
          <w:sz w:val="24"/>
          <w:szCs w:val="24"/>
          <w:lang w:val="tr-TR"/>
        </w:rPr>
        <w:t>‘</w:t>
      </w:r>
      <w:proofErr w:type="gramEnd"/>
      <w:r>
        <w:rPr>
          <w:rFonts w:ascii="Times New Roman" w:hAnsi="Times New Roman"/>
          <w:b/>
          <w:bCs/>
          <w:sz w:val="24"/>
          <w:szCs w:val="24"/>
          <w:lang w:val="tr-TR"/>
        </w:rPr>
        <w:t>TEZİLÎ  MA</w:t>
      </w:r>
      <w:r>
        <w:rPr>
          <w:rFonts w:ascii="Times New Roman" w:hAnsi="Times New Roman"/>
          <w:sz w:val="24"/>
          <w:szCs w:val="24"/>
          <w:lang w:val="tr-TR"/>
        </w:rPr>
        <w:t>‘</w:t>
      </w:r>
      <w:r>
        <w:rPr>
          <w:rFonts w:ascii="Times New Roman" w:hAnsi="Times New Roman"/>
          <w:b/>
          <w:bCs/>
          <w:sz w:val="24"/>
          <w:szCs w:val="24"/>
          <w:lang w:val="tr-TR"/>
        </w:rPr>
        <w:t>DÛM ANLAYIŞINI ELEŞTİRİSİ</w:t>
      </w:r>
    </w:p>
    <w:p w14:paraId="3EA877BD" w14:textId="77777777" w:rsidR="00632E42" w:rsidRDefault="00632E42">
      <w:pPr>
        <w:ind w:firstLineChars="150" w:firstLine="361"/>
        <w:rPr>
          <w:rFonts w:ascii="Times New Roman" w:hAnsi="Times New Roman"/>
          <w:b/>
          <w:bCs/>
          <w:sz w:val="24"/>
          <w:szCs w:val="24"/>
          <w:lang w:val="tr-TR"/>
        </w:rPr>
      </w:pPr>
    </w:p>
    <w:p w14:paraId="60066D7E" w14:textId="77777777" w:rsidR="00632E42" w:rsidRDefault="00632E42">
      <w:pPr>
        <w:ind w:firstLineChars="150" w:firstLine="361"/>
        <w:rPr>
          <w:rFonts w:ascii="Times New Roman" w:hAnsi="Times New Roman"/>
          <w:b/>
          <w:bCs/>
          <w:sz w:val="24"/>
          <w:szCs w:val="24"/>
          <w:lang w:val="tr-TR"/>
        </w:rPr>
      </w:pPr>
    </w:p>
    <w:p w14:paraId="71A360D3" w14:textId="77777777" w:rsidR="00632E42" w:rsidRDefault="00B60289">
      <w:pPr>
        <w:ind w:firstLineChars="1200" w:firstLine="2891"/>
        <w:rPr>
          <w:rFonts w:ascii="Times New Roman" w:hAnsi="Times New Roman"/>
          <w:b/>
          <w:bCs/>
          <w:sz w:val="24"/>
          <w:szCs w:val="24"/>
          <w:lang w:val="tr-TR"/>
        </w:rPr>
      </w:pPr>
      <w:r>
        <w:rPr>
          <w:rFonts w:ascii="Times New Roman" w:hAnsi="Times New Roman"/>
          <w:b/>
          <w:bCs/>
          <w:sz w:val="24"/>
          <w:szCs w:val="24"/>
          <w:lang w:val="tr-TR"/>
        </w:rPr>
        <w:t>ŞERİFE AKBULUT</w:t>
      </w:r>
      <w:r>
        <w:rPr>
          <w:rStyle w:val="DipnotBavurusu"/>
          <w:rFonts w:ascii="Times New Roman" w:hAnsi="Times New Roman"/>
          <w:b/>
          <w:bCs/>
          <w:lang w:val="tr-TR"/>
        </w:rPr>
        <w:footnoteReference w:customMarkFollows="1" w:id="1"/>
        <w:t>*</w:t>
      </w:r>
    </w:p>
    <w:p w14:paraId="5B797B96" w14:textId="77777777" w:rsidR="00632E42" w:rsidRDefault="00632E42" w:rsidP="00E74ECD">
      <w:pPr>
        <w:rPr>
          <w:rFonts w:ascii="Times New Roman" w:hAnsi="Times New Roman"/>
          <w:b/>
          <w:bCs/>
          <w:sz w:val="24"/>
          <w:szCs w:val="24"/>
          <w:lang w:val="tr-TR"/>
        </w:rPr>
      </w:pPr>
    </w:p>
    <w:p w14:paraId="5E8718E9" w14:textId="77777777" w:rsidR="00632E42" w:rsidRDefault="00B60289">
      <w:pPr>
        <w:ind w:firstLineChars="150" w:firstLine="361"/>
        <w:jc w:val="both"/>
        <w:rPr>
          <w:rFonts w:ascii="Times New Roman" w:hAnsi="Times New Roman"/>
          <w:b/>
          <w:bCs/>
          <w:sz w:val="24"/>
          <w:szCs w:val="24"/>
          <w:lang w:val="tr-TR"/>
        </w:rPr>
      </w:pPr>
      <w:r>
        <w:rPr>
          <w:rFonts w:ascii="Times New Roman" w:hAnsi="Times New Roman"/>
          <w:b/>
          <w:bCs/>
          <w:sz w:val="24"/>
          <w:szCs w:val="24"/>
          <w:lang w:val="tr-TR"/>
        </w:rPr>
        <w:t>Öz</w:t>
      </w:r>
    </w:p>
    <w:p w14:paraId="7FD3804D" w14:textId="77777777" w:rsidR="00632E42" w:rsidRDefault="00B60289">
      <w:pPr>
        <w:ind w:firstLineChars="150" w:firstLine="360"/>
        <w:jc w:val="both"/>
        <w:rPr>
          <w:rFonts w:ascii="Times New Roman" w:hAnsi="Times New Roman"/>
          <w:b/>
          <w:bCs/>
          <w:sz w:val="24"/>
          <w:szCs w:val="24"/>
          <w:lang w:val="tr-TR"/>
        </w:rPr>
      </w:pPr>
      <w:r w:rsidRPr="00E11D5D">
        <w:rPr>
          <w:rFonts w:ascii="Times New Roman" w:hAnsi="Times New Roman"/>
          <w:sz w:val="24"/>
          <w:szCs w:val="24"/>
          <w:lang w:val="tr-TR"/>
        </w:rPr>
        <w:t>Bu çalışma, İslâm düşüncesinde varlık ve yokluk tartışmalarının merkezinde yer alan “</w:t>
      </w:r>
      <w:proofErr w:type="spellStart"/>
      <w:r w:rsidRPr="00E11D5D">
        <w:rPr>
          <w:rFonts w:ascii="Times New Roman" w:hAnsi="Times New Roman"/>
          <w:sz w:val="24"/>
          <w:szCs w:val="24"/>
          <w:lang w:val="tr-TR"/>
        </w:rPr>
        <w:t>ma‘dûmun</w:t>
      </w:r>
      <w:proofErr w:type="spellEnd"/>
      <w:r w:rsidRPr="00E11D5D">
        <w:rPr>
          <w:rFonts w:ascii="Times New Roman" w:hAnsi="Times New Roman"/>
          <w:sz w:val="24"/>
          <w:szCs w:val="24"/>
          <w:lang w:val="tr-TR"/>
        </w:rPr>
        <w:t xml:space="preserve"> şeyliği” meselesini İmam </w:t>
      </w:r>
      <w:proofErr w:type="spellStart"/>
      <w:r w:rsidRPr="00E11D5D">
        <w:rPr>
          <w:rFonts w:ascii="Times New Roman" w:hAnsi="Times New Roman"/>
          <w:sz w:val="24"/>
          <w:szCs w:val="24"/>
          <w:lang w:val="tr-TR"/>
        </w:rPr>
        <w:t>Maturidî’nin</w:t>
      </w:r>
      <w:proofErr w:type="spellEnd"/>
      <w:r w:rsidRPr="00E11D5D">
        <w:rPr>
          <w:rFonts w:ascii="Times New Roman" w:hAnsi="Times New Roman"/>
          <w:sz w:val="24"/>
          <w:szCs w:val="24"/>
          <w:lang w:val="tr-TR"/>
        </w:rPr>
        <w:t xml:space="preserve"> perspektifinden ele almaktadır. </w:t>
      </w:r>
      <w:proofErr w:type="spellStart"/>
      <w:r w:rsidRPr="00E11D5D">
        <w:rPr>
          <w:rFonts w:ascii="Times New Roman" w:hAnsi="Times New Roman"/>
          <w:sz w:val="24"/>
          <w:szCs w:val="24"/>
          <w:lang w:val="tr-TR"/>
        </w:rPr>
        <w:t>Mu‘tezile</w:t>
      </w:r>
      <w:proofErr w:type="spellEnd"/>
      <w:r w:rsidRPr="00E11D5D">
        <w:rPr>
          <w:rFonts w:ascii="Times New Roman" w:hAnsi="Times New Roman"/>
          <w:sz w:val="24"/>
          <w:szCs w:val="24"/>
          <w:lang w:val="tr-TR"/>
        </w:rPr>
        <w:t xml:space="preserve"> </w:t>
      </w:r>
      <w:proofErr w:type="spellStart"/>
      <w:r w:rsidRPr="00E11D5D">
        <w:rPr>
          <w:rFonts w:ascii="Times New Roman" w:hAnsi="Times New Roman"/>
          <w:sz w:val="24"/>
          <w:szCs w:val="24"/>
          <w:lang w:val="tr-TR"/>
        </w:rPr>
        <w:t>kelâmcılarının</w:t>
      </w:r>
      <w:proofErr w:type="spellEnd"/>
      <w:r w:rsidRPr="00E11D5D">
        <w:rPr>
          <w:rFonts w:ascii="Times New Roman" w:hAnsi="Times New Roman"/>
          <w:sz w:val="24"/>
          <w:szCs w:val="24"/>
          <w:lang w:val="tr-TR"/>
        </w:rPr>
        <w:t xml:space="preserve">, Tanrı’nın ezelî ilmine nesne teşkil etmesi amacıyla </w:t>
      </w:r>
      <w:proofErr w:type="spellStart"/>
      <w:r w:rsidRPr="00E11D5D">
        <w:rPr>
          <w:rFonts w:ascii="Times New Roman" w:hAnsi="Times New Roman"/>
          <w:sz w:val="24"/>
          <w:szCs w:val="24"/>
          <w:lang w:val="tr-TR"/>
        </w:rPr>
        <w:t>ma‘dûma</w:t>
      </w:r>
      <w:proofErr w:type="spellEnd"/>
      <w:r w:rsidRPr="00E11D5D">
        <w:rPr>
          <w:rFonts w:ascii="Times New Roman" w:hAnsi="Times New Roman"/>
          <w:sz w:val="24"/>
          <w:szCs w:val="24"/>
          <w:lang w:val="tr-TR"/>
        </w:rPr>
        <w:t xml:space="preserve"> atfettiği “şeylik” ve “</w:t>
      </w:r>
      <w:proofErr w:type="spellStart"/>
      <w:r w:rsidRPr="00E11D5D">
        <w:rPr>
          <w:rFonts w:ascii="Times New Roman" w:hAnsi="Times New Roman"/>
          <w:sz w:val="24"/>
          <w:szCs w:val="24"/>
          <w:lang w:val="tr-TR"/>
        </w:rPr>
        <w:t>subût</w:t>
      </w:r>
      <w:proofErr w:type="spellEnd"/>
      <w:r w:rsidRPr="00E11D5D">
        <w:rPr>
          <w:rFonts w:ascii="Times New Roman" w:hAnsi="Times New Roman"/>
          <w:sz w:val="24"/>
          <w:szCs w:val="24"/>
          <w:lang w:val="tr-TR"/>
        </w:rPr>
        <w:t xml:space="preserve">” vasıfları, </w:t>
      </w:r>
      <w:proofErr w:type="spellStart"/>
      <w:r w:rsidRPr="00E11D5D">
        <w:rPr>
          <w:rFonts w:ascii="Times New Roman" w:hAnsi="Times New Roman"/>
          <w:sz w:val="24"/>
          <w:szCs w:val="24"/>
          <w:lang w:val="tr-TR"/>
        </w:rPr>
        <w:t>Maturidî</w:t>
      </w:r>
      <w:proofErr w:type="spellEnd"/>
      <w:r w:rsidRPr="00E11D5D">
        <w:rPr>
          <w:rFonts w:ascii="Times New Roman" w:hAnsi="Times New Roman"/>
          <w:sz w:val="24"/>
          <w:szCs w:val="24"/>
          <w:lang w:val="tr-TR"/>
        </w:rPr>
        <w:t xml:space="preserve"> tarafından </w:t>
      </w:r>
      <w:proofErr w:type="spellStart"/>
      <w:r w:rsidRPr="00E11D5D">
        <w:rPr>
          <w:rFonts w:ascii="Times New Roman" w:hAnsi="Times New Roman"/>
          <w:sz w:val="24"/>
          <w:szCs w:val="24"/>
          <w:lang w:val="tr-TR"/>
        </w:rPr>
        <w:t>Tevhid</w:t>
      </w:r>
      <w:proofErr w:type="spellEnd"/>
      <w:r w:rsidRPr="00E11D5D">
        <w:rPr>
          <w:rFonts w:ascii="Times New Roman" w:hAnsi="Times New Roman"/>
          <w:sz w:val="24"/>
          <w:szCs w:val="24"/>
          <w:lang w:val="tr-TR"/>
        </w:rPr>
        <w:t xml:space="preserve"> inancına ve Tanrı’nın sıfat telakkisine yönelik bir tehdit olarak değerlendirilmiştir. Makalede, </w:t>
      </w:r>
      <w:proofErr w:type="spellStart"/>
      <w:r w:rsidRPr="00E11D5D">
        <w:rPr>
          <w:rFonts w:ascii="Times New Roman" w:hAnsi="Times New Roman"/>
          <w:sz w:val="24"/>
          <w:szCs w:val="24"/>
          <w:lang w:val="tr-TR"/>
        </w:rPr>
        <w:t>Maturidî’nin</w:t>
      </w:r>
      <w:proofErr w:type="spellEnd"/>
      <w:r w:rsidRPr="00E11D5D">
        <w:rPr>
          <w:rFonts w:ascii="Times New Roman" w:hAnsi="Times New Roman"/>
          <w:sz w:val="24"/>
          <w:szCs w:val="24"/>
          <w:lang w:val="tr-TR"/>
        </w:rPr>
        <w:t xml:space="preserve"> </w:t>
      </w:r>
      <w:proofErr w:type="spellStart"/>
      <w:r w:rsidRPr="00E11D5D">
        <w:rPr>
          <w:rFonts w:ascii="Times New Roman" w:hAnsi="Times New Roman"/>
          <w:sz w:val="24"/>
          <w:szCs w:val="24"/>
          <w:lang w:val="tr-TR"/>
        </w:rPr>
        <w:t>ma‘dûm</w:t>
      </w:r>
      <w:proofErr w:type="spellEnd"/>
      <w:r w:rsidRPr="00E11D5D">
        <w:rPr>
          <w:rFonts w:ascii="Times New Roman" w:hAnsi="Times New Roman"/>
          <w:sz w:val="24"/>
          <w:szCs w:val="24"/>
          <w:lang w:val="tr-TR"/>
        </w:rPr>
        <w:t xml:space="preserve"> teorisine yönelik eleştirileri; Tanrı’nın ezelî kudret, irade ve özellikle tekvin sıfatı bağlamında analiz edilmektedir. </w:t>
      </w:r>
      <w:proofErr w:type="spellStart"/>
      <w:r w:rsidRPr="00E11D5D">
        <w:rPr>
          <w:rFonts w:ascii="Times New Roman" w:hAnsi="Times New Roman"/>
          <w:sz w:val="24"/>
          <w:szCs w:val="24"/>
          <w:lang w:val="tr-TR"/>
        </w:rPr>
        <w:t>Maturidî’nin</w:t>
      </w:r>
      <w:proofErr w:type="spellEnd"/>
      <w:r w:rsidRPr="00E11D5D">
        <w:rPr>
          <w:rFonts w:ascii="Times New Roman" w:hAnsi="Times New Roman"/>
          <w:sz w:val="24"/>
          <w:szCs w:val="24"/>
          <w:lang w:val="tr-TR"/>
        </w:rPr>
        <w:t xml:space="preserve">, </w:t>
      </w:r>
      <w:proofErr w:type="spellStart"/>
      <w:r w:rsidRPr="00E11D5D">
        <w:rPr>
          <w:rFonts w:ascii="Times New Roman" w:hAnsi="Times New Roman"/>
          <w:sz w:val="24"/>
          <w:szCs w:val="24"/>
          <w:lang w:val="tr-TR"/>
        </w:rPr>
        <w:t>ma‘dûmu</w:t>
      </w:r>
      <w:proofErr w:type="spellEnd"/>
      <w:r w:rsidRPr="00E11D5D">
        <w:rPr>
          <w:rFonts w:ascii="Times New Roman" w:hAnsi="Times New Roman"/>
          <w:sz w:val="24"/>
          <w:szCs w:val="24"/>
          <w:lang w:val="tr-TR"/>
        </w:rPr>
        <w:t xml:space="preserve"> mutlak yokluk olarak tanımlamasının ardındaki temel motivasyonun,</w:t>
      </w:r>
      <w:r w:rsidRPr="00E11D5D">
        <w:rPr>
          <w:rFonts w:ascii="Times New Roman" w:hAnsi="Times New Roman"/>
          <w:sz w:val="24"/>
          <w:szCs w:val="24"/>
          <w:lang w:val="tr-TR"/>
        </w:rPr>
        <w:t xml:space="preserve"> “</w:t>
      </w:r>
      <w:proofErr w:type="spellStart"/>
      <w:r w:rsidRPr="00E11D5D">
        <w:rPr>
          <w:rFonts w:ascii="Times New Roman" w:hAnsi="Times New Roman"/>
          <w:sz w:val="24"/>
          <w:szCs w:val="24"/>
          <w:lang w:val="tr-TR"/>
        </w:rPr>
        <w:t>taaddüd</w:t>
      </w:r>
      <w:proofErr w:type="spellEnd"/>
      <w:r w:rsidRPr="00E11D5D">
        <w:rPr>
          <w:rFonts w:ascii="Times New Roman" w:hAnsi="Times New Roman"/>
          <w:sz w:val="24"/>
          <w:szCs w:val="24"/>
          <w:lang w:val="tr-TR"/>
        </w:rPr>
        <w:t xml:space="preserve">-i </w:t>
      </w:r>
      <w:proofErr w:type="spellStart"/>
      <w:r w:rsidRPr="00E11D5D">
        <w:rPr>
          <w:rFonts w:ascii="Times New Roman" w:hAnsi="Times New Roman"/>
          <w:sz w:val="24"/>
          <w:szCs w:val="24"/>
          <w:lang w:val="tr-TR"/>
        </w:rPr>
        <w:t>kudemâ</w:t>
      </w:r>
      <w:proofErr w:type="spellEnd"/>
      <w:r w:rsidRPr="00E11D5D">
        <w:rPr>
          <w:rFonts w:ascii="Times New Roman" w:hAnsi="Times New Roman"/>
          <w:sz w:val="24"/>
          <w:szCs w:val="24"/>
          <w:lang w:val="tr-TR"/>
        </w:rPr>
        <w:t xml:space="preserve">” (ezelîlerin çoğalması) riskini bertaraf ederek </w:t>
      </w:r>
      <w:proofErr w:type="spellStart"/>
      <w:r w:rsidRPr="00E11D5D">
        <w:rPr>
          <w:rFonts w:ascii="Times New Roman" w:hAnsi="Times New Roman"/>
          <w:sz w:val="24"/>
          <w:szCs w:val="24"/>
          <w:lang w:val="tr-TR"/>
        </w:rPr>
        <w:t>Tevhid’in</w:t>
      </w:r>
      <w:proofErr w:type="spellEnd"/>
      <w:r w:rsidRPr="00E11D5D">
        <w:rPr>
          <w:rFonts w:ascii="Times New Roman" w:hAnsi="Times New Roman"/>
          <w:sz w:val="24"/>
          <w:szCs w:val="24"/>
          <w:lang w:val="tr-TR"/>
        </w:rPr>
        <w:t xml:space="preserve"> ontolojik bütünlüğünü koruma refleksi olduğu sonucuna varılmaktadır.</w:t>
      </w:r>
    </w:p>
    <w:p w14:paraId="6FEE0C1F" w14:textId="77777777" w:rsidR="00632E42" w:rsidRDefault="00632E42">
      <w:pPr>
        <w:ind w:firstLineChars="150" w:firstLine="361"/>
        <w:jc w:val="both"/>
        <w:rPr>
          <w:rFonts w:ascii="Times New Roman" w:hAnsi="Times New Roman"/>
          <w:b/>
          <w:bCs/>
          <w:sz w:val="24"/>
          <w:szCs w:val="24"/>
          <w:lang w:val="tr-TR"/>
        </w:rPr>
      </w:pPr>
    </w:p>
    <w:p w14:paraId="1A53EEBC" w14:textId="77777777" w:rsidR="00632E42" w:rsidRDefault="00632E42">
      <w:pPr>
        <w:ind w:firstLineChars="150" w:firstLine="361"/>
        <w:jc w:val="both"/>
        <w:rPr>
          <w:rFonts w:ascii="Times New Roman" w:hAnsi="Times New Roman"/>
          <w:b/>
          <w:bCs/>
          <w:sz w:val="24"/>
          <w:szCs w:val="24"/>
          <w:lang w:val="tr-TR"/>
        </w:rPr>
      </w:pPr>
    </w:p>
    <w:p w14:paraId="20FA6450" w14:textId="77777777" w:rsidR="00632E42" w:rsidRDefault="00632E42">
      <w:pPr>
        <w:ind w:firstLineChars="150" w:firstLine="361"/>
        <w:jc w:val="both"/>
        <w:rPr>
          <w:rFonts w:ascii="Times New Roman" w:hAnsi="Times New Roman"/>
          <w:b/>
          <w:bCs/>
          <w:sz w:val="24"/>
          <w:szCs w:val="24"/>
          <w:lang w:val="tr-TR"/>
        </w:rPr>
      </w:pPr>
    </w:p>
    <w:p w14:paraId="40E70583" w14:textId="77777777" w:rsidR="00632E42" w:rsidRDefault="00632E42">
      <w:pPr>
        <w:ind w:firstLineChars="150" w:firstLine="361"/>
        <w:jc w:val="both"/>
        <w:rPr>
          <w:rFonts w:ascii="Times New Roman" w:hAnsi="Times New Roman"/>
          <w:b/>
          <w:bCs/>
          <w:sz w:val="24"/>
          <w:szCs w:val="24"/>
          <w:lang w:val="tr-TR"/>
        </w:rPr>
      </w:pPr>
    </w:p>
    <w:p w14:paraId="79CB521F" w14:textId="7E6536BB" w:rsidR="00632E42" w:rsidRDefault="00B60289">
      <w:pPr>
        <w:ind w:firstLineChars="150" w:firstLine="361"/>
        <w:jc w:val="both"/>
        <w:rPr>
          <w:rFonts w:ascii="Times New Roman" w:hAnsi="Times New Roman"/>
          <w:sz w:val="24"/>
          <w:szCs w:val="24"/>
          <w:lang w:val="tr-TR"/>
        </w:rPr>
      </w:pPr>
      <w:r>
        <w:rPr>
          <w:rFonts w:ascii="Times New Roman" w:hAnsi="Times New Roman"/>
          <w:b/>
          <w:bCs/>
          <w:sz w:val="24"/>
          <w:szCs w:val="24"/>
          <w:lang w:val="tr-TR"/>
        </w:rPr>
        <w:t xml:space="preserve">Anahtar Kelimeler: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Ma‘dûm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Mu‘tezile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, Varlık, Sabit, </w:t>
      </w:r>
      <w:proofErr w:type="spellStart"/>
      <w:r w:rsidR="00E74ECD">
        <w:rPr>
          <w:rFonts w:ascii="Times New Roman" w:hAnsi="Times New Roman"/>
          <w:sz w:val="24"/>
          <w:szCs w:val="24"/>
          <w:lang w:val="tr-TR"/>
        </w:rPr>
        <w:t>Mâtûrîdi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>, Şey</w:t>
      </w:r>
    </w:p>
    <w:p w14:paraId="081A5FCF" w14:textId="77777777" w:rsidR="00632E42" w:rsidRDefault="00632E42">
      <w:pPr>
        <w:jc w:val="both"/>
        <w:rPr>
          <w:rFonts w:ascii="Times New Roman" w:hAnsi="Times New Roman"/>
          <w:sz w:val="24"/>
          <w:szCs w:val="24"/>
          <w:lang w:val="tr-TR"/>
        </w:rPr>
      </w:pPr>
    </w:p>
    <w:p w14:paraId="76DA3514" w14:textId="77777777" w:rsidR="00632E42" w:rsidRDefault="00632E42">
      <w:pPr>
        <w:ind w:firstLineChars="150" w:firstLine="360"/>
        <w:jc w:val="both"/>
        <w:rPr>
          <w:rFonts w:ascii="Times New Roman" w:hAnsi="Times New Roman"/>
          <w:sz w:val="24"/>
          <w:szCs w:val="24"/>
          <w:lang w:val="tr-TR"/>
        </w:rPr>
      </w:pPr>
    </w:p>
    <w:p w14:paraId="2C3338E7" w14:textId="77777777" w:rsidR="00632E42" w:rsidRDefault="00B60289">
      <w:pPr>
        <w:ind w:firstLineChars="150" w:firstLine="361"/>
        <w:jc w:val="both"/>
        <w:rPr>
          <w:rFonts w:ascii="Times New Roman" w:hAnsi="Times New Roman"/>
          <w:b/>
          <w:bCs/>
          <w:sz w:val="24"/>
          <w:szCs w:val="24"/>
          <w:lang w:val="tr-TR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  <w:lang w:val="tr-TR"/>
        </w:rPr>
        <w:t>Abstract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tr-TR"/>
        </w:rPr>
        <w:t>:</w:t>
      </w:r>
    </w:p>
    <w:p w14:paraId="441ABA7A" w14:textId="77777777" w:rsidR="00632E42" w:rsidRDefault="00632E42">
      <w:pPr>
        <w:ind w:firstLineChars="150" w:firstLine="360"/>
        <w:jc w:val="both"/>
        <w:rPr>
          <w:rFonts w:ascii="Times New Roman" w:hAnsi="Times New Roman"/>
          <w:sz w:val="24"/>
          <w:szCs w:val="24"/>
          <w:lang w:val="tr-TR"/>
        </w:rPr>
      </w:pPr>
    </w:p>
    <w:p w14:paraId="5070BBE0" w14:textId="430CC1DC" w:rsidR="00632E42" w:rsidRDefault="00B60289">
      <w:pPr>
        <w:ind w:firstLineChars="150" w:firstLine="360"/>
        <w:jc w:val="both"/>
        <w:rPr>
          <w:rFonts w:ascii="Times New Roman" w:hAnsi="Times New Roman"/>
          <w:sz w:val="24"/>
          <w:szCs w:val="24"/>
          <w:lang w:val="tr-TR"/>
        </w:rPr>
      </w:pPr>
      <w:r>
        <w:rPr>
          <w:rFonts w:ascii="Times New Roman" w:hAnsi="Times New Roman"/>
          <w:sz w:val="24"/>
          <w:szCs w:val="24"/>
        </w:rPr>
        <w:t>This study examines the ontological status of the non-existent (</w:t>
      </w:r>
      <w:r>
        <w:rPr>
          <w:rFonts w:ascii="Times New Roman" w:hAnsi="Times New Roman"/>
          <w:i/>
          <w:iCs/>
          <w:sz w:val="24"/>
          <w:szCs w:val="24"/>
        </w:rPr>
        <w:t>al-</w:t>
      </w:r>
      <w:proofErr w:type="spellStart"/>
      <w:proofErr w:type="gramStart"/>
      <w:r>
        <w:rPr>
          <w:rFonts w:ascii="Times New Roman" w:hAnsi="Times New Roman"/>
          <w:i/>
          <w:iCs/>
          <w:sz w:val="24"/>
          <w:szCs w:val="24"/>
        </w:rPr>
        <w:t>ma‘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>dûm</w:t>
      </w:r>
      <w:proofErr w:type="spellEnd"/>
      <w:r>
        <w:rPr>
          <w:rFonts w:ascii="Times New Roman" w:hAnsi="Times New Roman"/>
          <w:sz w:val="24"/>
          <w:szCs w:val="24"/>
        </w:rPr>
        <w:t>) within the framework of Imam al-</w:t>
      </w:r>
      <w:proofErr w:type="spellStart"/>
      <w:r w:rsidR="00E74ECD">
        <w:rPr>
          <w:rFonts w:ascii="Times New Roman" w:hAnsi="Times New Roman"/>
          <w:sz w:val="24"/>
          <w:szCs w:val="24"/>
        </w:rPr>
        <w:t>Mâtûrîdi</w:t>
      </w:r>
      <w:r>
        <w:rPr>
          <w:rFonts w:ascii="Times New Roman" w:hAnsi="Times New Roman"/>
          <w:sz w:val="24"/>
          <w:szCs w:val="24"/>
        </w:rPr>
        <w:t>’s</w:t>
      </w:r>
      <w:proofErr w:type="spellEnd"/>
      <w:r>
        <w:rPr>
          <w:rFonts w:ascii="Times New Roman" w:hAnsi="Times New Roman"/>
          <w:sz w:val="24"/>
          <w:szCs w:val="24"/>
        </w:rPr>
        <w:t xml:space="preserve"> theological system. While a significant portion of </w:t>
      </w:r>
      <w:proofErr w:type="spellStart"/>
      <w:r>
        <w:rPr>
          <w:rFonts w:ascii="Times New Roman" w:hAnsi="Times New Roman"/>
          <w:sz w:val="24"/>
          <w:szCs w:val="24"/>
        </w:rPr>
        <w:t>Mu'tazilite</w:t>
      </w:r>
      <w:proofErr w:type="spellEnd"/>
      <w:r>
        <w:rPr>
          <w:rFonts w:ascii="Times New Roman" w:hAnsi="Times New Roman"/>
          <w:sz w:val="24"/>
          <w:szCs w:val="24"/>
        </w:rPr>
        <w:t xml:space="preserve"> theologians attributed </w:t>
      </w:r>
      <w:r w:rsidR="00E74ECD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thingness</w:t>
      </w:r>
      <w:r w:rsidR="00E74ECD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shay’iyya</w:t>
      </w:r>
      <w:proofErr w:type="spellEnd"/>
      <w:r>
        <w:rPr>
          <w:rFonts w:ascii="Times New Roman" w:hAnsi="Times New Roman"/>
          <w:sz w:val="24"/>
          <w:szCs w:val="24"/>
        </w:rPr>
        <w:t xml:space="preserve">) and </w:t>
      </w:r>
      <w:r w:rsidR="00E74ECD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subsistence</w:t>
      </w:r>
      <w:r w:rsidR="00E74ECD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subût</w:t>
      </w:r>
      <w:proofErr w:type="spellEnd"/>
      <w:r>
        <w:rPr>
          <w:rFonts w:ascii="Times New Roman" w:hAnsi="Times New Roman"/>
          <w:sz w:val="24"/>
          <w:szCs w:val="24"/>
        </w:rPr>
        <w:t xml:space="preserve">) to the non-existent to provide an epistemological basis for God's eternal knowledge, </w:t>
      </w:r>
      <w:proofErr w:type="spellStart"/>
      <w:r w:rsidR="00E74ECD">
        <w:rPr>
          <w:rFonts w:ascii="Times New Roman" w:hAnsi="Times New Roman"/>
          <w:sz w:val="24"/>
          <w:szCs w:val="24"/>
        </w:rPr>
        <w:t>Mâtûrîdi</w:t>
      </w:r>
      <w:proofErr w:type="spellEnd"/>
      <w:r>
        <w:rPr>
          <w:rFonts w:ascii="Times New Roman" w:hAnsi="Times New Roman"/>
          <w:sz w:val="24"/>
          <w:szCs w:val="24"/>
        </w:rPr>
        <w:t xml:space="preserve"> vehemently rejected this notion. According to </w:t>
      </w:r>
      <w:proofErr w:type="spellStart"/>
      <w:r w:rsidR="00E74ECD">
        <w:rPr>
          <w:rFonts w:ascii="Times New Roman" w:hAnsi="Times New Roman"/>
          <w:sz w:val="24"/>
          <w:szCs w:val="24"/>
        </w:rPr>
        <w:t>Mâtûrîdi</w:t>
      </w:r>
      <w:proofErr w:type="spellEnd"/>
      <w:r>
        <w:rPr>
          <w:rFonts w:ascii="Times New Roman" w:hAnsi="Times New Roman"/>
          <w:sz w:val="24"/>
          <w:szCs w:val="24"/>
        </w:rPr>
        <w:t xml:space="preserve">, considering the non-existent as a </w:t>
      </w:r>
      <w:r w:rsidR="00E74ECD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thing</w:t>
      </w:r>
      <w:r w:rsidR="00E74ECD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leads to the concept of </w:t>
      </w:r>
      <w:r w:rsidR="00E74ECD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plurality of eternals</w:t>
      </w:r>
      <w:r w:rsidR="00E74ECD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taaddud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al-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qudamâ</w:t>
      </w:r>
      <w:proofErr w:type="spellEnd"/>
      <w:r>
        <w:rPr>
          <w:rFonts w:ascii="Times New Roman" w:hAnsi="Times New Roman"/>
          <w:sz w:val="24"/>
          <w:szCs w:val="24"/>
        </w:rPr>
        <w:t>), which undermines the absolute unity of God (</w:t>
      </w:r>
      <w:r>
        <w:rPr>
          <w:rFonts w:ascii="Times New Roman" w:hAnsi="Times New Roman"/>
          <w:i/>
          <w:iCs/>
          <w:sz w:val="24"/>
          <w:szCs w:val="24"/>
        </w:rPr>
        <w:t>Tawhid</w:t>
      </w:r>
      <w:r>
        <w:rPr>
          <w:rFonts w:ascii="Times New Roman" w:hAnsi="Times New Roman"/>
          <w:sz w:val="24"/>
          <w:szCs w:val="24"/>
        </w:rPr>
        <w:t xml:space="preserve">). This article analyzes </w:t>
      </w:r>
      <w:proofErr w:type="spellStart"/>
      <w:r w:rsidR="00E74ECD">
        <w:rPr>
          <w:rFonts w:ascii="Times New Roman" w:hAnsi="Times New Roman"/>
          <w:sz w:val="24"/>
          <w:szCs w:val="24"/>
        </w:rPr>
        <w:t>Mâtûrîdi</w:t>
      </w:r>
      <w:r>
        <w:rPr>
          <w:rFonts w:ascii="Times New Roman" w:hAnsi="Times New Roman"/>
          <w:sz w:val="24"/>
          <w:szCs w:val="24"/>
        </w:rPr>
        <w:t>’s</w:t>
      </w:r>
      <w:proofErr w:type="spellEnd"/>
      <w:r>
        <w:rPr>
          <w:rFonts w:ascii="Times New Roman" w:hAnsi="Times New Roman"/>
          <w:sz w:val="24"/>
          <w:szCs w:val="24"/>
        </w:rPr>
        <w:t xml:space="preserve"> critique of the </w:t>
      </w:r>
      <w:proofErr w:type="spellStart"/>
      <w:r>
        <w:rPr>
          <w:rFonts w:ascii="Times New Roman" w:hAnsi="Times New Roman"/>
          <w:sz w:val="24"/>
          <w:szCs w:val="24"/>
        </w:rPr>
        <w:t>Mu'tazilite</w:t>
      </w:r>
      <w:proofErr w:type="spellEnd"/>
      <w:r>
        <w:rPr>
          <w:rFonts w:ascii="Times New Roman" w:hAnsi="Times New Roman"/>
          <w:sz w:val="24"/>
          <w:szCs w:val="24"/>
        </w:rPr>
        <w:t xml:space="preserve"> theory of </w:t>
      </w:r>
      <w:proofErr w:type="spellStart"/>
      <w:proofErr w:type="gramStart"/>
      <w:r>
        <w:rPr>
          <w:rFonts w:ascii="Times New Roman" w:hAnsi="Times New Roman"/>
          <w:i/>
          <w:iCs/>
          <w:sz w:val="24"/>
          <w:szCs w:val="24"/>
        </w:rPr>
        <w:t>ma‘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>dûm</w:t>
      </w:r>
      <w:proofErr w:type="spellEnd"/>
      <w:r>
        <w:rPr>
          <w:rFonts w:ascii="Times New Roman" w:hAnsi="Times New Roman"/>
          <w:sz w:val="24"/>
          <w:szCs w:val="24"/>
        </w:rPr>
        <w:t xml:space="preserve"> by focusing on his doctrine of divine attributes, particularly the attribute of creation (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takwîn</w:t>
      </w:r>
      <w:proofErr w:type="spellEnd"/>
      <w:r>
        <w:rPr>
          <w:rFonts w:ascii="Times New Roman" w:hAnsi="Times New Roman"/>
          <w:sz w:val="24"/>
          <w:szCs w:val="24"/>
        </w:rPr>
        <w:t xml:space="preserve">). It concludes that </w:t>
      </w:r>
      <w:proofErr w:type="spellStart"/>
      <w:r w:rsidR="00E74ECD">
        <w:rPr>
          <w:rFonts w:ascii="Times New Roman" w:hAnsi="Times New Roman"/>
          <w:sz w:val="24"/>
          <w:szCs w:val="24"/>
        </w:rPr>
        <w:t>Mâtûrîdi</w:t>
      </w:r>
      <w:r>
        <w:rPr>
          <w:rFonts w:ascii="Times New Roman" w:hAnsi="Times New Roman"/>
          <w:sz w:val="24"/>
          <w:szCs w:val="24"/>
        </w:rPr>
        <w:t>’s</w:t>
      </w:r>
      <w:proofErr w:type="spellEnd"/>
      <w:r>
        <w:rPr>
          <w:rFonts w:ascii="Times New Roman" w:hAnsi="Times New Roman"/>
          <w:sz w:val="24"/>
          <w:szCs w:val="24"/>
        </w:rPr>
        <w:t xml:space="preserve"> insistence on the absolute non-existence of the </w:t>
      </w:r>
      <w:proofErr w:type="spellStart"/>
      <w:proofErr w:type="gramStart"/>
      <w:r>
        <w:rPr>
          <w:rFonts w:ascii="Times New Roman" w:hAnsi="Times New Roman"/>
          <w:i/>
          <w:iCs/>
          <w:sz w:val="24"/>
          <w:szCs w:val="24"/>
        </w:rPr>
        <w:t>ma‘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>dûm</w:t>
      </w:r>
      <w:proofErr w:type="spellEnd"/>
      <w:r>
        <w:rPr>
          <w:rFonts w:ascii="Times New Roman" w:hAnsi="Times New Roman"/>
          <w:sz w:val="24"/>
          <w:szCs w:val="24"/>
        </w:rPr>
        <w:t xml:space="preserve"> is a protective reflex aimed at maintaining the ontological integrity of Tawhid against dualistic and materialistic interpretations.</w:t>
      </w:r>
    </w:p>
    <w:p w14:paraId="0FE46D40" w14:textId="77777777" w:rsidR="00632E42" w:rsidRDefault="00632E42">
      <w:pPr>
        <w:ind w:firstLineChars="150" w:firstLine="360"/>
        <w:jc w:val="both"/>
        <w:rPr>
          <w:rFonts w:ascii="Times New Roman" w:hAnsi="Times New Roman"/>
          <w:sz w:val="24"/>
          <w:szCs w:val="24"/>
          <w:lang w:val="tr-TR"/>
        </w:rPr>
      </w:pPr>
    </w:p>
    <w:p w14:paraId="493FE0CE" w14:textId="77777777" w:rsidR="00632E42" w:rsidRDefault="00632E42">
      <w:pPr>
        <w:ind w:firstLineChars="150" w:firstLine="360"/>
        <w:jc w:val="both"/>
        <w:rPr>
          <w:rFonts w:ascii="Times New Roman" w:hAnsi="Times New Roman"/>
          <w:sz w:val="24"/>
          <w:szCs w:val="24"/>
          <w:lang w:val="tr-TR"/>
        </w:rPr>
      </w:pPr>
    </w:p>
    <w:p w14:paraId="32A00D49" w14:textId="77777777" w:rsidR="00632E42" w:rsidRDefault="00632E42">
      <w:pPr>
        <w:ind w:firstLineChars="150" w:firstLine="360"/>
        <w:jc w:val="both"/>
        <w:rPr>
          <w:rFonts w:ascii="Times New Roman" w:hAnsi="Times New Roman"/>
          <w:sz w:val="24"/>
          <w:szCs w:val="24"/>
          <w:lang w:val="tr-TR"/>
        </w:rPr>
      </w:pPr>
    </w:p>
    <w:p w14:paraId="412A8A2D" w14:textId="77777777" w:rsidR="00632E42" w:rsidRDefault="00632E42">
      <w:pPr>
        <w:ind w:firstLineChars="150" w:firstLine="360"/>
        <w:jc w:val="both"/>
        <w:rPr>
          <w:rFonts w:ascii="Times New Roman" w:hAnsi="Times New Roman"/>
          <w:sz w:val="24"/>
          <w:szCs w:val="24"/>
          <w:lang w:val="tr-TR"/>
        </w:rPr>
      </w:pPr>
    </w:p>
    <w:p w14:paraId="1803C654" w14:textId="0C9482F4" w:rsidR="00E74ECD" w:rsidRDefault="00B60289">
      <w:pPr>
        <w:jc w:val="both"/>
        <w:rPr>
          <w:rFonts w:ascii="Times New Roman" w:hAnsi="Times New Roman"/>
          <w:sz w:val="24"/>
          <w:szCs w:val="24"/>
          <w:lang w:val="tr-TR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  <w:lang w:val="tr-TR"/>
        </w:rPr>
        <w:t>Keywords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tr-TR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Ma‘dûm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Mu‘tazilah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, </w:t>
      </w:r>
      <w:r>
        <w:rPr>
          <w:rFonts w:ascii="Times New Roman" w:hAnsi="Times New Roman"/>
          <w:sz w:val="24"/>
          <w:szCs w:val="24"/>
        </w:rPr>
        <w:t>Existence</w:t>
      </w:r>
      <w:r>
        <w:rPr>
          <w:rFonts w:ascii="Times New Roman" w:hAnsi="Times New Roman"/>
          <w:sz w:val="24"/>
          <w:szCs w:val="24"/>
          <w:lang w:val="tr-TR"/>
        </w:rPr>
        <w:t xml:space="preserve">, </w:t>
      </w:r>
      <w:r>
        <w:rPr>
          <w:rFonts w:ascii="Times New Roman" w:hAnsi="Times New Roman"/>
          <w:sz w:val="24"/>
          <w:szCs w:val="24"/>
        </w:rPr>
        <w:t>Subsistence</w:t>
      </w:r>
      <w:r>
        <w:rPr>
          <w:rFonts w:ascii="Times New Roman" w:hAnsi="Times New Roman"/>
          <w:sz w:val="24"/>
          <w:szCs w:val="24"/>
          <w:lang w:val="tr-TR"/>
        </w:rPr>
        <w:t xml:space="preserve">, </w:t>
      </w:r>
      <w:proofErr w:type="spellStart"/>
      <w:r w:rsidR="00E74ECD">
        <w:rPr>
          <w:rFonts w:ascii="Times New Roman" w:hAnsi="Times New Roman"/>
          <w:sz w:val="24"/>
          <w:szCs w:val="24"/>
          <w:lang w:val="tr-TR"/>
        </w:rPr>
        <w:t>Mâtûrîdi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Thing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>(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Shay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>’)</w:t>
      </w:r>
    </w:p>
    <w:p w14:paraId="03901F64" w14:textId="4F5DEE2A" w:rsidR="00632E42" w:rsidRDefault="00E74ECD" w:rsidP="00E74ECD">
      <w:pPr>
        <w:rPr>
          <w:rFonts w:ascii="Times New Roman" w:hAnsi="Times New Roman"/>
          <w:sz w:val="24"/>
          <w:szCs w:val="24"/>
          <w:lang w:val="tr-TR"/>
        </w:rPr>
      </w:pPr>
      <w:r>
        <w:rPr>
          <w:rFonts w:ascii="Times New Roman" w:hAnsi="Times New Roman"/>
          <w:sz w:val="24"/>
          <w:szCs w:val="24"/>
          <w:lang w:val="tr-TR"/>
        </w:rPr>
        <w:br w:type="page"/>
      </w:r>
    </w:p>
    <w:p w14:paraId="4B10E9AA" w14:textId="77777777" w:rsidR="00632E42" w:rsidRDefault="00B60289">
      <w:pPr>
        <w:ind w:firstLineChars="150" w:firstLine="361"/>
        <w:jc w:val="both"/>
        <w:rPr>
          <w:rFonts w:ascii="Times New Roman" w:hAnsi="Times New Roman"/>
          <w:b/>
          <w:bCs/>
          <w:sz w:val="24"/>
          <w:szCs w:val="24"/>
          <w:lang w:val="tr-TR"/>
        </w:rPr>
      </w:pPr>
      <w:r>
        <w:rPr>
          <w:rFonts w:ascii="Times New Roman" w:hAnsi="Times New Roman"/>
          <w:b/>
          <w:bCs/>
          <w:sz w:val="24"/>
          <w:szCs w:val="24"/>
          <w:lang w:val="tr-TR"/>
        </w:rPr>
        <w:lastRenderedPageBreak/>
        <w:t>Giriş</w:t>
      </w:r>
    </w:p>
    <w:p w14:paraId="62E0EA49" w14:textId="77777777" w:rsidR="00632E42" w:rsidRDefault="00632E42">
      <w:pPr>
        <w:spacing w:line="360" w:lineRule="auto"/>
        <w:jc w:val="both"/>
        <w:rPr>
          <w:rFonts w:ascii="Times New Roman" w:hAnsi="Times New Roman"/>
          <w:sz w:val="24"/>
          <w:szCs w:val="24"/>
          <w:lang w:val="tr-TR"/>
        </w:rPr>
      </w:pPr>
    </w:p>
    <w:p w14:paraId="6988CFF4" w14:textId="045E36EE" w:rsidR="00632E42" w:rsidRDefault="00867A59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val="tr-TR" w:bidi="ar"/>
        </w:rPr>
      </w:pPr>
      <w:r>
        <w:rPr>
          <w:rFonts w:ascii="Times New Roman" w:hAnsi="Times New Roman"/>
          <w:sz w:val="24"/>
          <w:szCs w:val="24"/>
          <w:lang w:val="tr-TR"/>
        </w:rPr>
        <w:t>İslâm</w:t>
      </w:r>
      <w:r w:rsidR="00B60289">
        <w:rPr>
          <w:rFonts w:ascii="Times New Roman" w:hAnsi="Times New Roman"/>
          <w:sz w:val="24"/>
          <w:szCs w:val="24"/>
          <w:lang w:val="tr-TR"/>
        </w:rPr>
        <w:t xml:space="preserve"> teolojisinin ilgilendiği alanlara bakıldığında en temel konulardan birisinin ontoloji olduğu görülmektedir. Varlık üzerine pek çok fikir yürütülmüş olmakla birlikte bu alanda yapılan tartışmalardan biri de </w:t>
      </w:r>
      <w:proofErr w:type="spellStart"/>
      <w:r w:rsidR="00B60289">
        <w:rPr>
          <w:rFonts w:ascii="Times New Roman" w:hAnsi="Times New Roman"/>
          <w:sz w:val="24"/>
          <w:szCs w:val="24"/>
          <w:lang w:val="tr-TR"/>
        </w:rPr>
        <w:t>ma‘dûm’un</w:t>
      </w:r>
      <w:proofErr w:type="spellEnd"/>
      <w:r w:rsidR="00B60289">
        <w:rPr>
          <w:rFonts w:ascii="Times New Roman" w:hAnsi="Times New Roman"/>
          <w:sz w:val="24"/>
          <w:szCs w:val="24"/>
          <w:lang w:val="tr-TR"/>
        </w:rPr>
        <w:t xml:space="preserve"> ontolojik statüsüdür.  </w:t>
      </w:r>
      <w:proofErr w:type="spellStart"/>
      <w:r w:rsidR="00B60289">
        <w:rPr>
          <w:rFonts w:ascii="Times New Roman" w:hAnsi="Times New Roman"/>
          <w:sz w:val="24"/>
          <w:szCs w:val="24"/>
          <w:lang w:val="tr-TR"/>
        </w:rPr>
        <w:t>Ma‘dûm</w:t>
      </w:r>
      <w:proofErr w:type="spellEnd"/>
      <w:r w:rsidR="00B60289">
        <w:rPr>
          <w:rFonts w:ascii="Times New Roman" w:hAnsi="Times New Roman"/>
          <w:sz w:val="24"/>
          <w:szCs w:val="24"/>
          <w:lang w:val="tr-TR"/>
        </w:rPr>
        <w:t xml:space="preserve"> teorisi ilk defa </w:t>
      </w:r>
      <w:proofErr w:type="spellStart"/>
      <w:r w:rsidR="00B60289">
        <w:rPr>
          <w:rFonts w:ascii="Times New Roman" w:hAnsi="Times New Roman"/>
          <w:sz w:val="24"/>
          <w:szCs w:val="24"/>
          <w:lang w:val="tr-TR"/>
        </w:rPr>
        <w:t>Mu‘tezilî</w:t>
      </w:r>
      <w:proofErr w:type="spellEnd"/>
      <w:r w:rsidR="00B60289">
        <w:rPr>
          <w:rFonts w:ascii="Times New Roman" w:hAnsi="Times New Roman"/>
          <w:sz w:val="24"/>
          <w:szCs w:val="24"/>
          <w:lang w:val="tr-TR"/>
        </w:rPr>
        <w:t xml:space="preserve"> alimler tarafından ortaya atılmıştır. Ancak tüm </w:t>
      </w:r>
      <w:proofErr w:type="spellStart"/>
      <w:r w:rsidR="00B60289">
        <w:rPr>
          <w:rFonts w:ascii="Times New Roman" w:hAnsi="Times New Roman"/>
          <w:sz w:val="24"/>
          <w:szCs w:val="24"/>
          <w:lang w:val="tr-TR"/>
        </w:rPr>
        <w:t>Mu‘tezile’nin</w:t>
      </w:r>
      <w:proofErr w:type="spellEnd"/>
      <w:r w:rsidR="00B60289">
        <w:rPr>
          <w:rFonts w:ascii="Times New Roman" w:hAnsi="Times New Roman"/>
          <w:sz w:val="24"/>
          <w:szCs w:val="24"/>
          <w:lang w:val="tr-TR"/>
        </w:rPr>
        <w:t xml:space="preserve"> bu görüşte olmadığını belirtmek yerinde olacaktır.  Teorinin temelinde “varlıkla yokluk arasında ara bir kademe olup olmayacağı hususu tartışılmaktadır.”</w:t>
      </w:r>
      <w:r w:rsidR="00B60289">
        <w:rPr>
          <w:rStyle w:val="DipnotBavurusu"/>
          <w:rFonts w:ascii="Times New Roman" w:hAnsi="Times New Roman"/>
          <w:sz w:val="24"/>
          <w:szCs w:val="24"/>
          <w:lang w:val="tr-TR"/>
        </w:rPr>
        <w:footnoteReference w:id="2"/>
      </w:r>
      <w:r w:rsidR="00B60289">
        <w:rPr>
          <w:rFonts w:ascii="Times New Roman" w:hAnsi="Times New Roman"/>
          <w:sz w:val="24"/>
          <w:szCs w:val="24"/>
          <w:lang w:val="tr-TR"/>
        </w:rPr>
        <w:t xml:space="preserve"> </w:t>
      </w:r>
      <w:proofErr w:type="spellStart"/>
      <w:r w:rsidR="00B60289">
        <w:rPr>
          <w:rFonts w:ascii="Times New Roman" w:hAnsi="Times New Roman"/>
          <w:sz w:val="24"/>
          <w:szCs w:val="24"/>
          <w:lang w:val="tr-TR"/>
        </w:rPr>
        <w:t>Ma‘dûm</w:t>
      </w:r>
      <w:proofErr w:type="spellEnd"/>
      <w:r w:rsidR="00B60289">
        <w:rPr>
          <w:rFonts w:ascii="Times New Roman" w:hAnsi="Times New Roman"/>
          <w:sz w:val="24"/>
          <w:szCs w:val="24"/>
          <w:lang w:val="tr-TR"/>
        </w:rPr>
        <w:t>, “</w:t>
      </w:r>
      <w:r w:rsidR="00B60289"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Kaybetmek, bulunmamak” anlamındaki </w:t>
      </w:r>
      <w:proofErr w:type="gramStart"/>
      <w:r w:rsidR="00B60289">
        <w:rPr>
          <w:rFonts w:ascii="Times New Roman" w:hAnsi="Times New Roman"/>
          <w:color w:val="000000"/>
          <w:sz w:val="24"/>
          <w:szCs w:val="24"/>
          <w:lang w:val="tr-TR" w:bidi="ar"/>
        </w:rPr>
        <w:t>adem</w:t>
      </w:r>
      <w:proofErr w:type="gramEnd"/>
      <w:r w:rsidR="00B60289"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 (u-d-m ) kökünden türemiş olup “varlığın zıddı, yokluk, hiçlik; varlığın yaratılmasından önceki hal, var olmayan” demektir.</w:t>
      </w:r>
      <w:r w:rsidR="00B60289">
        <w:rPr>
          <w:rStyle w:val="DipnotBavurusu"/>
          <w:rFonts w:ascii="Times New Roman" w:hAnsi="Times New Roman"/>
          <w:color w:val="000000"/>
          <w:sz w:val="24"/>
          <w:szCs w:val="24"/>
          <w:lang w:val="tr-TR" w:bidi="ar"/>
        </w:rPr>
        <w:footnoteReference w:id="3"/>
      </w:r>
    </w:p>
    <w:p w14:paraId="409EB0E3" w14:textId="620024AA" w:rsidR="00632E42" w:rsidRDefault="00B60289">
      <w:pPr>
        <w:spacing w:line="360" w:lineRule="auto"/>
        <w:jc w:val="both"/>
        <w:rPr>
          <w:rFonts w:ascii="Times New Roman" w:hAnsi="Times New Roman"/>
          <w:sz w:val="24"/>
          <w:szCs w:val="24"/>
          <w:lang w:val="tr-TR"/>
        </w:rPr>
      </w:pPr>
      <w:proofErr w:type="spellStart"/>
      <w:r>
        <w:rPr>
          <w:rFonts w:ascii="Times New Roman" w:hAnsi="Times New Roman"/>
          <w:sz w:val="24"/>
          <w:szCs w:val="24"/>
          <w:lang w:val="tr-TR"/>
        </w:rPr>
        <w:t>Ehl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-i sünnet kelamcılarının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Mu‘tezile’yi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 eleştirdiği noktalardan birisi de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ma‘dûm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 kavramıdır. Onlar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ma‘dûm’un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 “şey” olarak kabul </w:t>
      </w:r>
      <w:r w:rsidR="00E11D5D">
        <w:rPr>
          <w:rFonts w:ascii="Times New Roman" w:hAnsi="Times New Roman"/>
          <w:sz w:val="24"/>
          <w:szCs w:val="24"/>
          <w:lang w:val="tr-TR"/>
        </w:rPr>
        <w:t>edilmesinin Allah</w:t>
      </w:r>
      <w:r>
        <w:rPr>
          <w:rFonts w:ascii="Times New Roman" w:hAnsi="Times New Roman"/>
          <w:sz w:val="24"/>
          <w:szCs w:val="24"/>
          <w:lang w:val="tr-TR"/>
        </w:rPr>
        <w:t xml:space="preserve"> </w:t>
      </w:r>
      <w:r w:rsidR="00E11D5D">
        <w:rPr>
          <w:rFonts w:ascii="Times New Roman" w:hAnsi="Times New Roman"/>
          <w:sz w:val="24"/>
          <w:szCs w:val="24"/>
          <w:lang w:val="tr-TR"/>
        </w:rPr>
        <w:t>ile</w:t>
      </w:r>
      <w:r>
        <w:rPr>
          <w:rFonts w:ascii="Times New Roman" w:hAnsi="Times New Roman"/>
          <w:sz w:val="24"/>
          <w:szCs w:val="24"/>
          <w:lang w:val="tr-TR"/>
        </w:rPr>
        <w:t xml:space="preserve"> başka kadimler doğuracağını belirtirler. Bunun da Allah’ın tevhidine halel getirmesi ihtimali endişesi;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Ehl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-i sünnet alimlerinin, bu konuda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Mu‘tezilî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 alimleri tan etmelerine sebep olmuştur. </w:t>
      </w:r>
    </w:p>
    <w:p w14:paraId="22F4C7DD" w14:textId="23C8A391" w:rsidR="00632E42" w:rsidRDefault="00B60289">
      <w:pPr>
        <w:spacing w:line="360" w:lineRule="auto"/>
        <w:jc w:val="both"/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</w:pPr>
      <w:r>
        <w:rPr>
          <w:rFonts w:ascii="Times New Roman" w:hAnsi="Times New Roman"/>
          <w:sz w:val="24"/>
          <w:szCs w:val="24"/>
          <w:lang w:val="tr-TR"/>
        </w:rPr>
        <w:t xml:space="preserve">Literatüre bakıldığında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ma‘dûm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 kavramı, üzerine yapılan çalışmalar olduğunu söylemek mümkündür. Ancak daha ziyade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Mu‘tezili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 alimlerin bakış açısı ile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ma‘dûm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 kavramının araştırılmış olup,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Ehl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-i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sünnet’in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ma‘dûm’un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 şeyliği konusundaki görüşlerinin yeterince araştırılmadığı tespit edilmiştir. Mevzu bahis konu ile ilgili bir makale telif edildiği</w:t>
      </w:r>
      <w:r>
        <w:rPr>
          <w:rStyle w:val="DipnotBavurusu"/>
          <w:rFonts w:ascii="Times New Roman" w:hAnsi="Times New Roman"/>
          <w:sz w:val="24"/>
          <w:szCs w:val="24"/>
          <w:lang w:val="tr-TR"/>
        </w:rPr>
        <w:footnoteReference w:id="4"/>
      </w:r>
      <w:r>
        <w:rPr>
          <w:rFonts w:ascii="Times New Roman" w:hAnsi="Times New Roman"/>
          <w:sz w:val="24"/>
          <w:szCs w:val="24"/>
          <w:lang w:val="tr-TR"/>
        </w:rPr>
        <w:t xml:space="preserve"> görülmüştür. Fakat İpek’in telif ettiği makalede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ma‘dûm’un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şeyliği’ni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 </w:t>
      </w:r>
      <w:proofErr w:type="spellStart"/>
      <w:r w:rsidR="00E74ECD">
        <w:rPr>
          <w:rFonts w:ascii="Times New Roman" w:hAnsi="Times New Roman"/>
          <w:sz w:val="24"/>
          <w:szCs w:val="24"/>
          <w:lang w:val="tr-TR"/>
        </w:rPr>
        <w:t>Mâtûrîdi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 açısından değerlendirmesinin ve tespitlerinin yeterli olmaması dikkat çekmiş olup; </w:t>
      </w:r>
      <w:proofErr w:type="spellStart"/>
      <w:r w:rsidR="00E74ECD">
        <w:rPr>
          <w:rFonts w:ascii="Times New Roman" w:hAnsi="Times New Roman"/>
          <w:sz w:val="24"/>
          <w:szCs w:val="24"/>
          <w:lang w:val="tr-TR"/>
        </w:rPr>
        <w:t>Mâtûrîdi</w:t>
      </w:r>
      <w:r>
        <w:rPr>
          <w:rFonts w:ascii="Times New Roman" w:hAnsi="Times New Roman"/>
          <w:sz w:val="24"/>
          <w:szCs w:val="24"/>
          <w:lang w:val="tr-TR"/>
        </w:rPr>
        <w:t>’nin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 sıfatlar telakkisi bağlamındaki eleştirilerinin yeterli olarak ele alınmadığı fark edilmiştir </w:t>
      </w:r>
      <w:r w:rsidR="00E11D5D">
        <w:rPr>
          <w:rFonts w:ascii="Times New Roman" w:hAnsi="Times New Roman"/>
          <w:sz w:val="24"/>
          <w:szCs w:val="24"/>
          <w:lang w:val="tr-TR"/>
        </w:rPr>
        <w:t>bu</w:t>
      </w:r>
      <w:r>
        <w:rPr>
          <w:rFonts w:ascii="Times New Roman" w:hAnsi="Times New Roman"/>
          <w:sz w:val="24"/>
          <w:szCs w:val="24"/>
          <w:lang w:val="tr-TR"/>
        </w:rPr>
        <w:t xml:space="preserve"> saikle ilgili makale kaleme alınmıştır.</w:t>
      </w:r>
    </w:p>
    <w:p w14:paraId="23A42322" w14:textId="41559D3C" w:rsidR="00632E42" w:rsidRDefault="00B60289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val="tr-TR"/>
        </w:rPr>
      </w:pPr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 xml:space="preserve">Bu yazıda, </w:t>
      </w:r>
      <w:r w:rsidR="00867A59"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>İslâm</w:t>
      </w:r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 xml:space="preserve"> düşüncesinde </w:t>
      </w:r>
      <w:proofErr w:type="spellStart"/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>ma</w:t>
      </w:r>
      <w:r>
        <w:rPr>
          <w:rFonts w:ascii="Times New Roman" w:hAnsi="Times New Roman"/>
          <w:sz w:val="24"/>
          <w:szCs w:val="24"/>
          <w:lang w:val="tr-TR"/>
        </w:rPr>
        <w:t>‘</w:t>
      </w:r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>dûm</w:t>
      </w:r>
      <w:proofErr w:type="spellEnd"/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 xml:space="preserve"> kavramının konumunu, </w:t>
      </w:r>
      <w:proofErr w:type="spellStart"/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>Mu</w:t>
      </w:r>
      <w:r>
        <w:rPr>
          <w:rFonts w:ascii="Times New Roman" w:hAnsi="Times New Roman"/>
          <w:sz w:val="24"/>
          <w:szCs w:val="24"/>
          <w:lang w:val="tr-TR"/>
        </w:rPr>
        <w:t>‘</w:t>
      </w:r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>tezile’nin</w:t>
      </w:r>
      <w:proofErr w:type="spellEnd"/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 xml:space="preserve"> </w:t>
      </w:r>
      <w:proofErr w:type="spellStart"/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>ma</w:t>
      </w:r>
      <w:r>
        <w:rPr>
          <w:rFonts w:ascii="Times New Roman" w:hAnsi="Times New Roman"/>
          <w:sz w:val="24"/>
          <w:szCs w:val="24"/>
          <w:lang w:val="tr-TR"/>
        </w:rPr>
        <w:t>‘</w:t>
      </w:r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>dûm</w:t>
      </w:r>
      <w:proofErr w:type="spellEnd"/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 xml:space="preserve"> görüşünü </w:t>
      </w:r>
      <w:r w:rsidR="009D4C0C"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 xml:space="preserve">ve </w:t>
      </w:r>
      <w:proofErr w:type="spellStart"/>
      <w:r w:rsidR="009D4C0C"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>Ehl</w:t>
      </w:r>
      <w:proofErr w:type="spellEnd"/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 xml:space="preserve">-i </w:t>
      </w:r>
      <w:proofErr w:type="spellStart"/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>Sünnet’in</w:t>
      </w:r>
      <w:proofErr w:type="spellEnd"/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 xml:space="preserve"> başta gelen alimlerinden olan </w:t>
      </w:r>
      <w:proofErr w:type="spellStart"/>
      <w:r w:rsidR="00E74ECD"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>Mâtûrîdi</w:t>
      </w:r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>’nin</w:t>
      </w:r>
      <w:proofErr w:type="spellEnd"/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 xml:space="preserve"> </w:t>
      </w:r>
      <w:proofErr w:type="spellStart"/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>ma</w:t>
      </w:r>
      <w:r>
        <w:rPr>
          <w:rFonts w:ascii="Times New Roman" w:hAnsi="Times New Roman"/>
          <w:sz w:val="24"/>
          <w:szCs w:val="24"/>
          <w:lang w:val="tr-TR"/>
        </w:rPr>
        <w:t>‘</w:t>
      </w:r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>dûm</w:t>
      </w:r>
      <w:proofErr w:type="spellEnd"/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 xml:space="preserve"> teorisi hakkındaki görüşleri müellifin kendi eserlerinden hareketle ortaya konulup, </w:t>
      </w:r>
      <w:proofErr w:type="spellStart"/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>Mu</w:t>
      </w:r>
      <w:r>
        <w:rPr>
          <w:rFonts w:ascii="Times New Roman" w:hAnsi="Times New Roman"/>
          <w:sz w:val="24"/>
          <w:szCs w:val="24"/>
          <w:lang w:val="tr-TR"/>
        </w:rPr>
        <w:t>‘</w:t>
      </w:r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>tezile’nin</w:t>
      </w:r>
      <w:proofErr w:type="spellEnd"/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 xml:space="preserve"> bu teorisini hangi noktalardan eleştirdiği ifade edilecektir. </w:t>
      </w:r>
      <w:proofErr w:type="spellStart"/>
      <w:r w:rsidR="00E74ECD"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>Mâtûrîdi</w:t>
      </w:r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>’nin</w:t>
      </w:r>
      <w:proofErr w:type="spellEnd"/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 xml:space="preserve"> eleştirisi sıfat telakkisi üzerinde durularak ele alınacaktır. </w:t>
      </w:r>
    </w:p>
    <w:p w14:paraId="6AE48B84" w14:textId="77777777" w:rsidR="00632E42" w:rsidRDefault="00632E42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val="tr-TR"/>
        </w:rPr>
      </w:pPr>
    </w:p>
    <w:p w14:paraId="5CC941AF" w14:textId="0D21C850" w:rsidR="00632E42" w:rsidRDefault="00B60289">
      <w:pPr>
        <w:numPr>
          <w:ilvl w:val="0"/>
          <w:numId w:val="1"/>
        </w:numPr>
        <w:spacing w:line="360" w:lineRule="auto"/>
        <w:ind w:firstLine="361"/>
        <w:jc w:val="both"/>
        <w:rPr>
          <w:rFonts w:ascii="Times New Roman" w:hAnsi="Times New Roman"/>
          <w:sz w:val="24"/>
          <w:szCs w:val="24"/>
          <w:lang w:val="tr-TR"/>
        </w:rPr>
      </w:pPr>
      <w:r>
        <w:rPr>
          <w:rFonts w:ascii="Times New Roman" w:hAnsi="Times New Roman"/>
          <w:b/>
          <w:bCs/>
          <w:sz w:val="24"/>
          <w:szCs w:val="24"/>
          <w:lang w:val="tr-TR"/>
        </w:rPr>
        <w:t xml:space="preserve"> İsl</w:t>
      </w:r>
      <w:r w:rsidR="00867A59">
        <w:rPr>
          <w:rFonts w:ascii="Times New Roman" w:hAnsi="Times New Roman"/>
          <w:b/>
          <w:bCs/>
          <w:sz w:val="24"/>
          <w:szCs w:val="24"/>
          <w:lang w:val="tr-TR"/>
        </w:rPr>
        <w:t>â</w:t>
      </w:r>
      <w:r>
        <w:rPr>
          <w:rFonts w:ascii="Times New Roman" w:hAnsi="Times New Roman"/>
          <w:b/>
          <w:bCs/>
          <w:sz w:val="24"/>
          <w:szCs w:val="24"/>
          <w:lang w:val="tr-TR"/>
        </w:rPr>
        <w:t xml:space="preserve">m düşüncesinde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tr-TR"/>
        </w:rPr>
        <w:t>Ma</w:t>
      </w:r>
      <w:r>
        <w:rPr>
          <w:rFonts w:ascii="Times New Roman" w:hAnsi="Times New Roman"/>
          <w:sz w:val="24"/>
          <w:szCs w:val="24"/>
          <w:lang w:val="tr-TR"/>
        </w:rPr>
        <w:t>‘</w:t>
      </w:r>
      <w:r>
        <w:rPr>
          <w:rFonts w:ascii="Times New Roman" w:hAnsi="Times New Roman"/>
          <w:b/>
          <w:bCs/>
          <w:sz w:val="24"/>
          <w:szCs w:val="24"/>
          <w:lang w:val="tr-TR"/>
        </w:rPr>
        <w:t>dûm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tr-TR"/>
        </w:rPr>
        <w:t xml:space="preserve"> Kavramı</w:t>
      </w:r>
    </w:p>
    <w:p w14:paraId="2FE9C4CC" w14:textId="77777777" w:rsidR="00632E42" w:rsidRDefault="00632E42">
      <w:pPr>
        <w:spacing w:line="360" w:lineRule="auto"/>
        <w:ind w:left="400"/>
        <w:jc w:val="both"/>
        <w:rPr>
          <w:rFonts w:ascii="Times New Roman" w:hAnsi="Times New Roman"/>
          <w:sz w:val="24"/>
          <w:szCs w:val="24"/>
          <w:lang w:val="tr-TR"/>
        </w:rPr>
      </w:pPr>
    </w:p>
    <w:p w14:paraId="362F8101" w14:textId="0A474A07" w:rsidR="00632E42" w:rsidRPr="00E11D5D" w:rsidRDefault="00B60289">
      <w:pPr>
        <w:spacing w:line="360" w:lineRule="auto"/>
        <w:jc w:val="both"/>
        <w:rPr>
          <w:lang w:val="tr-TR"/>
        </w:rPr>
      </w:pPr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B</w:t>
      </w:r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u kavram köken olarak </w:t>
      </w:r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Yunan </w:t>
      </w:r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felsef</w:t>
      </w:r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esindeki</w:t>
      </w:r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 eserlerin tercümesiyle İslâm dünyasında</w:t>
      </w:r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 görünürlüğü artmış olsa </w:t>
      </w:r>
      <w:r w:rsid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da</w:t>
      </w:r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 özellikle </w:t>
      </w:r>
      <w:proofErr w:type="spellStart"/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M</w:t>
      </w:r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u</w:t>
      </w:r>
      <w:r>
        <w:rPr>
          <w:rFonts w:ascii="Times New Roman" w:hAnsi="Times New Roman"/>
          <w:sz w:val="24"/>
          <w:szCs w:val="24"/>
          <w:lang w:val="tr-TR"/>
        </w:rPr>
        <w:t>‘</w:t>
      </w:r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tezilî</w:t>
      </w:r>
      <w:proofErr w:type="spellEnd"/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 kelâmda ilk dönemlerden itibaren </w:t>
      </w:r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çok farklı anlamla çeşitli tartışma bağlamları üzerinde durulan bir kavramdır. </w:t>
      </w:r>
      <w:proofErr w:type="spellStart"/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M</w:t>
      </w:r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a‘dûmun</w:t>
      </w:r>
      <w:proofErr w:type="spellEnd"/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 şey olarak kabul edilmesi noktasında gelişen anlayış, mezhe</w:t>
      </w:r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pler</w:t>
      </w:r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in karakteristiğini belirleyen</w:t>
      </w:r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 temel </w:t>
      </w:r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teorilerde</w:t>
      </w:r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ndir. Özellikle</w:t>
      </w:r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 </w:t>
      </w:r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Allah</w:t>
      </w:r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’ın yaratma fiilinin açıklanması, yoktan </w:t>
      </w:r>
      <w:proofErr w:type="spellStart"/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yaratma</w:t>
      </w:r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’nın</w:t>
      </w:r>
      <w:proofErr w:type="spellEnd"/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 ikilemlerinin çözülmesi</w:t>
      </w:r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,</w:t>
      </w:r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 Allah’ı</w:t>
      </w:r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n irade ve kudret sıfatının kapsamı gibi tartışmalarda bu kavrama açık referanslar yapılmaktadır. Hatta </w:t>
      </w:r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Allah’a </w:t>
      </w:r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“şey” denilip denilemeyeceği, </w:t>
      </w:r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Allah’ı</w:t>
      </w:r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n (âleme yönelik) ezelî b</w:t>
      </w:r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ilgisi, bilgi ve </w:t>
      </w:r>
      <w:proofErr w:type="spellStart"/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ma‘lûm</w:t>
      </w:r>
      <w:proofErr w:type="spellEnd"/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 arasındaki ilişki gibi problemler de yine </w:t>
      </w:r>
      <w:proofErr w:type="spellStart"/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ma‘dûm</w:t>
      </w:r>
      <w:proofErr w:type="spellEnd"/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 teorisinin önemli </w:t>
      </w:r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etkilerindendir.</w:t>
      </w:r>
      <w:r>
        <w:rPr>
          <w:rStyle w:val="DipnotBavurusu"/>
          <w:rFonts w:ascii="Kazasker" w:eastAsia="Kazasker" w:hAnsi="Kazasker" w:cs="Kazasker"/>
          <w:color w:val="231F20"/>
          <w:lang w:val="tr-TR" w:bidi="ar"/>
        </w:rPr>
        <w:footnoteReference w:id="5"/>
      </w:r>
    </w:p>
    <w:p w14:paraId="3803B4D3" w14:textId="61869B52" w:rsidR="00632E42" w:rsidRDefault="00B60289" w:rsidP="00E74ECD">
      <w:pPr>
        <w:pStyle w:val="NormalWeb"/>
        <w:spacing w:line="360" w:lineRule="auto"/>
        <w:jc w:val="both"/>
        <w:rPr>
          <w:lang w:val="tr-TR"/>
        </w:rPr>
      </w:pPr>
      <w:r>
        <w:rPr>
          <w:shd w:val="clear" w:color="auto" w:fill="FFFFFF"/>
          <w:lang w:val="tr-TR"/>
        </w:rPr>
        <w:t xml:space="preserve">İslâm düşüncesinde </w:t>
      </w:r>
      <w:proofErr w:type="gramStart"/>
      <w:r>
        <w:rPr>
          <w:shd w:val="clear" w:color="auto" w:fill="FFFFFF"/>
          <w:lang w:val="tr-TR"/>
        </w:rPr>
        <w:t>adem</w:t>
      </w:r>
      <w:proofErr w:type="gramEnd"/>
      <w:r>
        <w:rPr>
          <w:shd w:val="clear" w:color="auto" w:fill="FFFFFF"/>
          <w:lang w:val="tr-TR"/>
        </w:rPr>
        <w:t xml:space="preserve"> problemi üzerinde ilk defa </w:t>
      </w:r>
      <w:proofErr w:type="spellStart"/>
      <w:r>
        <w:rPr>
          <w:shd w:val="clear" w:color="auto" w:fill="FFFFFF"/>
          <w:lang w:val="tr-TR"/>
        </w:rPr>
        <w:t>Mu‘tezile</w:t>
      </w:r>
      <w:proofErr w:type="spellEnd"/>
      <w:r>
        <w:rPr>
          <w:shd w:val="clear" w:color="auto" w:fill="FFFFFF"/>
          <w:lang w:val="tr-TR"/>
        </w:rPr>
        <w:t xml:space="preserve"> </w:t>
      </w:r>
      <w:proofErr w:type="spellStart"/>
      <w:r>
        <w:rPr>
          <w:shd w:val="clear" w:color="auto" w:fill="FFFFFF"/>
          <w:lang w:val="tr-TR"/>
        </w:rPr>
        <w:t>kelâmcıları</w:t>
      </w:r>
      <w:proofErr w:type="spellEnd"/>
      <w:r>
        <w:rPr>
          <w:shd w:val="clear" w:color="auto" w:fill="FFFFFF"/>
          <w:lang w:val="tr-TR"/>
        </w:rPr>
        <w:t xml:space="preserve"> durmuştur. Onlar, her ne kadar âlemin yokluktan meydana geldiğini kabul ettikleri halde varlıkla </w:t>
      </w:r>
      <w:proofErr w:type="spellStart"/>
      <w:r>
        <w:rPr>
          <w:shd w:val="clear" w:color="auto" w:fill="FFFFFF"/>
        </w:rPr>
        <w:fldChar w:fldCharType="begin"/>
      </w:r>
      <w:r>
        <w:rPr>
          <w:shd w:val="clear" w:color="auto" w:fill="FFFFFF"/>
          <w:lang w:val="tr-TR"/>
        </w:rPr>
        <w:instrText xml:space="preserve"> HYPERLINK "https://islamansiklopedisi.org.tr/mahiyet" \t "https://islamansiklopedisi.org.tr/_blank" </w:instrText>
      </w:r>
      <w:r>
        <w:rPr>
          <w:shd w:val="clear" w:color="auto" w:fill="FFFFFF"/>
        </w:rPr>
      </w:r>
      <w:r>
        <w:rPr>
          <w:shd w:val="clear" w:color="auto" w:fill="FFFFFF"/>
        </w:rPr>
        <w:fldChar w:fldCharType="separate"/>
      </w:r>
      <w:r>
        <w:rPr>
          <w:shd w:val="clear" w:color="auto" w:fill="FFFFFF"/>
          <w:lang w:val="tr-TR"/>
        </w:rPr>
        <w:t>m</w:t>
      </w:r>
      <w:r>
        <w:rPr>
          <w:rStyle w:val="Kpr"/>
          <w:color w:val="auto"/>
          <w:u w:val="none"/>
          <w:shd w:val="clear" w:color="auto" w:fill="FFFFFF"/>
          <w:lang w:val="tr-TR"/>
        </w:rPr>
        <w:t>âhiyet</w:t>
      </w:r>
      <w:r>
        <w:rPr>
          <w:shd w:val="clear" w:color="auto" w:fill="FFFFFF"/>
        </w:rPr>
        <w:fldChar w:fldCharType="end"/>
      </w:r>
      <w:r>
        <w:rPr>
          <w:shd w:val="clear" w:color="auto" w:fill="FFFFFF"/>
          <w:lang w:val="tr-TR"/>
        </w:rPr>
        <w:t>’i</w:t>
      </w:r>
      <w:proofErr w:type="spellEnd"/>
      <w:r>
        <w:rPr>
          <w:shd w:val="clear" w:color="auto" w:fill="FFFFFF"/>
          <w:lang w:val="tr-TR"/>
        </w:rPr>
        <w:t xml:space="preserve"> birbirinden ayırarak yokluğun bir “</w:t>
      </w:r>
      <w:proofErr w:type="spellStart"/>
      <w:r>
        <w:rPr>
          <w:shd w:val="clear" w:color="auto" w:fill="FFFFFF"/>
          <w:lang w:val="tr-TR"/>
        </w:rPr>
        <w:t>zât”ı</w:t>
      </w:r>
      <w:proofErr w:type="spellEnd"/>
      <w:r>
        <w:rPr>
          <w:shd w:val="clear" w:color="auto" w:fill="FFFFFF"/>
          <w:lang w:val="tr-TR"/>
        </w:rPr>
        <w:t xml:space="preserve"> bulunduğunu, onun “</w:t>
      </w:r>
      <w:proofErr w:type="spellStart"/>
      <w:r>
        <w:rPr>
          <w:shd w:val="clear" w:color="auto" w:fill="FFFFFF"/>
          <w:lang w:val="tr-TR"/>
        </w:rPr>
        <w:t>sâbit</w:t>
      </w:r>
      <w:proofErr w:type="spellEnd"/>
      <w:r>
        <w:rPr>
          <w:shd w:val="clear" w:color="auto" w:fill="FFFFFF"/>
          <w:lang w:val="tr-TR"/>
        </w:rPr>
        <w:t>” ve “şey” olduğunu, dolayısıyla zihnin dışında bir sübutu bulunduğunu belirtmişlerdir. Onlara göre Allah, “</w:t>
      </w:r>
      <w:proofErr w:type="spellStart"/>
      <w:r>
        <w:rPr>
          <w:shd w:val="clear" w:color="auto" w:fill="FFFFFF"/>
          <w:lang w:val="tr-TR"/>
        </w:rPr>
        <w:t>şey”lerin</w:t>
      </w:r>
      <w:proofErr w:type="spellEnd"/>
      <w:r>
        <w:rPr>
          <w:shd w:val="clear" w:color="auto" w:fill="FFFFFF"/>
          <w:lang w:val="tr-TR"/>
        </w:rPr>
        <w:t xml:space="preserve"> yaratılmadan önceki durumlarını, yani </w:t>
      </w:r>
      <w:proofErr w:type="spellStart"/>
      <w:r>
        <w:rPr>
          <w:shd w:val="clear" w:color="auto" w:fill="FFFFFF"/>
          <w:lang w:val="tr-TR"/>
        </w:rPr>
        <w:t>ma‘dûmları</w:t>
      </w:r>
      <w:proofErr w:type="spellEnd"/>
      <w:r>
        <w:rPr>
          <w:shd w:val="clear" w:color="auto" w:fill="FFFFFF"/>
          <w:lang w:val="tr-TR"/>
        </w:rPr>
        <w:t xml:space="preserve"> biliyordu; şu </w:t>
      </w:r>
      <w:proofErr w:type="gramStart"/>
      <w:r>
        <w:rPr>
          <w:shd w:val="clear" w:color="auto" w:fill="FFFFFF"/>
          <w:lang w:val="tr-TR"/>
        </w:rPr>
        <w:t>halde</w:t>
      </w:r>
      <w:proofErr w:type="gramEnd"/>
      <w:r>
        <w:rPr>
          <w:shd w:val="clear" w:color="auto" w:fill="FFFFFF"/>
          <w:lang w:val="tr-TR"/>
        </w:rPr>
        <w:t xml:space="preserve"> </w:t>
      </w:r>
      <w:proofErr w:type="spellStart"/>
      <w:r>
        <w:rPr>
          <w:shd w:val="clear" w:color="auto" w:fill="FFFFFF"/>
          <w:lang w:val="tr-TR"/>
        </w:rPr>
        <w:t>ma‘dûmlar</w:t>
      </w:r>
      <w:proofErr w:type="spellEnd"/>
      <w:r>
        <w:rPr>
          <w:shd w:val="clear" w:color="auto" w:fill="FFFFFF"/>
          <w:lang w:val="tr-TR"/>
        </w:rPr>
        <w:t xml:space="preserve">, onun bilgisine uygun birer gerçekliğe </w:t>
      </w:r>
      <w:r>
        <w:rPr>
          <w:color w:val="000000"/>
          <w:shd w:val="clear" w:color="auto" w:fill="FFFFFF"/>
          <w:lang w:val="tr-TR"/>
        </w:rPr>
        <w:t>sahiptir.</w:t>
      </w:r>
      <w:r>
        <w:rPr>
          <w:rStyle w:val="DipnotBavurusu"/>
          <w:color w:val="000000"/>
          <w:shd w:val="clear" w:color="auto" w:fill="FFFFFF"/>
        </w:rPr>
        <w:footnoteReference w:id="6"/>
      </w:r>
      <w:r>
        <w:rPr>
          <w:color w:val="000000"/>
          <w:shd w:val="clear" w:color="auto" w:fill="FFFFFF"/>
          <w:lang w:val="tr-TR"/>
        </w:rPr>
        <w:t xml:space="preserve"> Teorinin </w:t>
      </w:r>
      <w:r w:rsidR="009D4C0C">
        <w:rPr>
          <w:color w:val="000000"/>
          <w:shd w:val="clear" w:color="auto" w:fill="FFFFFF"/>
          <w:lang w:val="tr-TR"/>
        </w:rPr>
        <w:t>en fazla</w:t>
      </w:r>
      <w:r>
        <w:rPr>
          <w:color w:val="000000"/>
          <w:shd w:val="clear" w:color="auto" w:fill="FFFFFF"/>
          <w:lang w:val="tr-TR"/>
        </w:rPr>
        <w:t xml:space="preserve"> yan yana görüldüğü isim </w:t>
      </w:r>
      <w:proofErr w:type="spellStart"/>
      <w:r>
        <w:rPr>
          <w:color w:val="000000"/>
          <w:shd w:val="clear" w:color="auto" w:fill="FFFFFF"/>
          <w:lang w:val="tr-TR"/>
        </w:rPr>
        <w:t>Şahhâm’dır</w:t>
      </w:r>
      <w:proofErr w:type="spellEnd"/>
      <w:r>
        <w:rPr>
          <w:color w:val="000000"/>
          <w:shd w:val="clear" w:color="auto" w:fill="FFFFFF"/>
          <w:lang w:val="tr-TR"/>
        </w:rPr>
        <w:t xml:space="preserve">. </w:t>
      </w:r>
      <w:proofErr w:type="spellStart"/>
      <w:r>
        <w:rPr>
          <w:color w:val="000000"/>
          <w:lang w:val="tr-TR"/>
        </w:rPr>
        <w:t>Şahhâm’a</w:t>
      </w:r>
      <w:proofErr w:type="spellEnd"/>
      <w:r>
        <w:rPr>
          <w:color w:val="000000"/>
          <w:lang w:val="tr-TR"/>
        </w:rPr>
        <w:t xml:space="preserve"> gelinceye kadar geçen süreçte İslâm düşüncesinde  </w:t>
      </w:r>
      <w:proofErr w:type="spellStart"/>
      <w:r>
        <w:rPr>
          <w:color w:val="000000"/>
          <w:lang w:val="tr-TR"/>
        </w:rPr>
        <w:t>ma</w:t>
      </w:r>
      <w:r>
        <w:rPr>
          <w:lang w:val="tr-TR"/>
        </w:rPr>
        <w:t>‘</w:t>
      </w:r>
      <w:r>
        <w:rPr>
          <w:color w:val="000000"/>
          <w:lang w:val="tr-TR"/>
        </w:rPr>
        <w:t>dûmun</w:t>
      </w:r>
      <w:proofErr w:type="spellEnd"/>
      <w:r>
        <w:rPr>
          <w:color w:val="000000"/>
          <w:lang w:val="tr-TR"/>
        </w:rPr>
        <w:t xml:space="preserve"> </w:t>
      </w:r>
      <w:proofErr w:type="spellStart"/>
      <w:r>
        <w:rPr>
          <w:color w:val="000000"/>
          <w:lang w:val="tr-TR"/>
        </w:rPr>
        <w:t>şey’iyyeti</w:t>
      </w:r>
      <w:proofErr w:type="spellEnd"/>
      <w:r>
        <w:rPr>
          <w:color w:val="000000"/>
          <w:lang w:val="tr-TR"/>
        </w:rPr>
        <w:t xml:space="preserve"> teorisinin hazırlayıcısı olarak görülebilecek iki</w:t>
      </w:r>
      <w:r>
        <w:rPr>
          <w:color w:val="000000"/>
          <w:cs/>
        </w:rPr>
        <w:t xml:space="preserve"> </w:t>
      </w:r>
      <w:r>
        <w:rPr>
          <w:color w:val="000000"/>
          <w:lang w:val="tr-TR"/>
        </w:rPr>
        <w:t xml:space="preserve">tartışmadan bahsedilebilir: İlki </w:t>
      </w:r>
      <w:r w:rsidRPr="00E11D5D">
        <w:rPr>
          <w:lang w:val="tr-TR"/>
        </w:rPr>
        <w:t>Hicri I.(Miladi VII.)</w:t>
      </w:r>
      <w:r>
        <w:rPr>
          <w:lang w:val="tr-TR"/>
        </w:rPr>
        <w:t xml:space="preserve"> </w:t>
      </w:r>
      <w:r>
        <w:rPr>
          <w:color w:val="000000"/>
          <w:lang w:val="tr-TR"/>
        </w:rPr>
        <w:t>asrın son çeyreğinde ortaya çıktığı söylenebilecek, Allah’ın zatı ve sıfatlarına, Kur’an’a, İnsan fiillerine şey denilmesi ile ilgili tartışmadır.</w:t>
      </w:r>
      <w:r>
        <w:rPr>
          <w:rStyle w:val="DipnotBavurusu"/>
          <w:color w:val="000000"/>
        </w:rPr>
        <w:footnoteReference w:id="7"/>
      </w:r>
      <w:r>
        <w:rPr>
          <w:color w:val="000000"/>
          <w:lang w:val="tr-TR" w:bidi="ar"/>
        </w:rPr>
        <w:t xml:space="preserve"> İkincisi ise Kur’an’da Allah’ın ilim irade ve kudretinin konuları için “şey” lâfzının kullanılması, düşünürleri, henüz varlığa gelmemiş </w:t>
      </w:r>
      <w:proofErr w:type="spellStart"/>
      <w:r>
        <w:rPr>
          <w:color w:val="000000"/>
          <w:lang w:val="tr-TR" w:bidi="ar"/>
        </w:rPr>
        <w:t>ma</w:t>
      </w:r>
      <w:r>
        <w:rPr>
          <w:lang w:val="tr-TR"/>
        </w:rPr>
        <w:t>‘d</w:t>
      </w:r>
      <w:r>
        <w:rPr>
          <w:color w:val="000000"/>
          <w:lang w:val="tr-TR" w:bidi="ar"/>
        </w:rPr>
        <w:t>ûmlara</w:t>
      </w:r>
      <w:proofErr w:type="spellEnd"/>
      <w:r>
        <w:rPr>
          <w:color w:val="000000"/>
          <w:lang w:val="tr-TR" w:bidi="ar"/>
        </w:rPr>
        <w:t xml:space="preserve"> nasıl olup da “</w:t>
      </w:r>
      <w:proofErr w:type="spellStart"/>
      <w:r>
        <w:rPr>
          <w:color w:val="000000"/>
          <w:lang w:val="tr-TR" w:bidi="ar"/>
        </w:rPr>
        <w:t>şey”denildiği</w:t>
      </w:r>
      <w:proofErr w:type="spellEnd"/>
      <w:r>
        <w:rPr>
          <w:color w:val="000000"/>
          <w:lang w:val="tr-TR" w:bidi="ar"/>
        </w:rPr>
        <w:t xml:space="preserve"> üzerinde bir </w:t>
      </w:r>
      <w:proofErr w:type="spellStart"/>
      <w:r>
        <w:rPr>
          <w:color w:val="000000"/>
          <w:lang w:val="tr-TR" w:bidi="ar"/>
        </w:rPr>
        <w:t>nass</w:t>
      </w:r>
      <w:proofErr w:type="spellEnd"/>
      <w:r>
        <w:rPr>
          <w:color w:val="000000"/>
          <w:lang w:val="tr-TR" w:bidi="ar"/>
        </w:rPr>
        <w:t xml:space="preserve"> yorumu geliştirmeye yol açmıştır</w:t>
      </w:r>
      <w:r>
        <w:rPr>
          <w:rStyle w:val="DipnotBavurusu"/>
          <w:color w:val="000000"/>
          <w:lang w:bidi="ar"/>
        </w:rPr>
        <w:footnoteReference w:id="8"/>
      </w:r>
      <w:r>
        <w:rPr>
          <w:color w:val="000000"/>
          <w:lang w:val="tr-TR" w:bidi="ar"/>
        </w:rPr>
        <w:t xml:space="preserve"> </w:t>
      </w:r>
      <w:r>
        <w:rPr>
          <w:lang w:val="tr-TR"/>
        </w:rPr>
        <w:t xml:space="preserve">Bu çerçevede, söz konusu tartışmalar, </w:t>
      </w:r>
      <w:proofErr w:type="spellStart"/>
      <w:r>
        <w:rPr>
          <w:lang w:val="tr-TR"/>
        </w:rPr>
        <w:t>ma‘dûmun</w:t>
      </w:r>
      <w:proofErr w:type="spellEnd"/>
      <w:r>
        <w:rPr>
          <w:lang w:val="tr-TR"/>
        </w:rPr>
        <w:t xml:space="preserve"> ‘şey’ olarak adlandırılmasının, yalnızca ontolojik bir mesele değil; aynı zamanda Allah’ın ilim ve kudretiyle ilişkili bir kavram problemi olduğu şeklinde değerlendirilmesine zemin hazırlamıştır.</w:t>
      </w:r>
    </w:p>
    <w:p w14:paraId="4880062D" w14:textId="77777777" w:rsidR="00E74ECD" w:rsidRPr="00E74ECD" w:rsidRDefault="00E74ECD" w:rsidP="00E74ECD">
      <w:pPr>
        <w:pStyle w:val="NormalWeb"/>
        <w:spacing w:line="360" w:lineRule="auto"/>
        <w:jc w:val="both"/>
        <w:rPr>
          <w:lang w:val="tr-TR"/>
        </w:rPr>
      </w:pPr>
    </w:p>
    <w:p w14:paraId="013CCF9C" w14:textId="77777777" w:rsidR="00632E42" w:rsidRDefault="00B60289">
      <w:pPr>
        <w:numPr>
          <w:ilvl w:val="0"/>
          <w:numId w:val="1"/>
        </w:numPr>
        <w:spacing w:line="360" w:lineRule="auto"/>
        <w:ind w:firstLine="361"/>
        <w:jc w:val="both"/>
        <w:rPr>
          <w:rFonts w:ascii="Times New Roman" w:hAnsi="Times New Roman"/>
          <w:sz w:val="24"/>
          <w:szCs w:val="24"/>
          <w:lang w:val="tr-TR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  <w:lang w:val="tr-TR"/>
        </w:rPr>
        <w:t>M</w:t>
      </w:r>
      <w:r>
        <w:rPr>
          <w:rFonts w:ascii="Times New Roman" w:hAnsi="Times New Roman"/>
          <w:b/>
          <w:bCs/>
          <w:sz w:val="24"/>
          <w:szCs w:val="24"/>
          <w:lang w:val="tr-TR"/>
        </w:rPr>
        <w:t>u</w:t>
      </w:r>
      <w:r>
        <w:rPr>
          <w:rFonts w:ascii="Times New Roman" w:hAnsi="Times New Roman"/>
          <w:sz w:val="24"/>
          <w:szCs w:val="24"/>
          <w:lang w:val="tr-TR"/>
        </w:rPr>
        <w:t>‘</w:t>
      </w:r>
      <w:r>
        <w:rPr>
          <w:rFonts w:ascii="Times New Roman" w:hAnsi="Times New Roman"/>
          <w:b/>
          <w:bCs/>
          <w:sz w:val="24"/>
          <w:szCs w:val="24"/>
          <w:lang w:val="tr-TR"/>
        </w:rPr>
        <w:t>tezile’nin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tr-TR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tr-TR"/>
        </w:rPr>
        <w:t>Ma</w:t>
      </w:r>
      <w:r>
        <w:rPr>
          <w:rFonts w:ascii="Times New Roman" w:hAnsi="Times New Roman"/>
          <w:sz w:val="24"/>
          <w:szCs w:val="24"/>
          <w:lang w:val="tr-TR"/>
        </w:rPr>
        <w:t>‘</w:t>
      </w:r>
      <w:r>
        <w:rPr>
          <w:rFonts w:ascii="Times New Roman" w:hAnsi="Times New Roman"/>
          <w:b/>
          <w:bCs/>
          <w:sz w:val="24"/>
          <w:szCs w:val="24"/>
          <w:lang w:val="tr-TR"/>
        </w:rPr>
        <w:t>dûm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tr-TR"/>
        </w:rPr>
        <w:t xml:space="preserve"> Görüşü</w:t>
      </w:r>
    </w:p>
    <w:p w14:paraId="14F535B1" w14:textId="77777777" w:rsidR="00632E42" w:rsidRDefault="00B60289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val="tr-TR" w:bidi="ar"/>
        </w:rPr>
      </w:pPr>
      <w:proofErr w:type="spellStart"/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M</w:t>
      </w:r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u</w:t>
      </w:r>
      <w:r>
        <w:rPr>
          <w:rFonts w:ascii="Times New Roman" w:hAnsi="Times New Roman"/>
          <w:sz w:val="24"/>
          <w:szCs w:val="24"/>
          <w:lang w:val="tr-TR"/>
        </w:rPr>
        <w:t>‘</w:t>
      </w:r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tezilî</w:t>
      </w:r>
      <w:proofErr w:type="spellEnd"/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 </w:t>
      </w:r>
      <w:proofErr w:type="spellStart"/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kelâmcıların</w:t>
      </w:r>
      <w:proofErr w:type="spellEnd"/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, üzerinde mezhep</w:t>
      </w:r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sel</w:t>
      </w:r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 bir görüş birliği sağlanmamış olsa</w:t>
      </w:r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lar</w:t>
      </w:r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 </w:t>
      </w:r>
      <w:proofErr w:type="gramStart"/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da,</w:t>
      </w:r>
      <w:proofErr w:type="gramEnd"/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 önemli bir kısmının </w:t>
      </w:r>
      <w:proofErr w:type="spellStart"/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ma‘dûma</w:t>
      </w:r>
      <w:proofErr w:type="spellEnd"/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 şeylik atfettikleri genel olarak bilinen bir husustur. Felsefî eserlerin tercümesiyle Müslüman düşünürlerin gündemine giren </w:t>
      </w:r>
      <w:proofErr w:type="spellStart"/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ma‘dûm</w:t>
      </w:r>
      <w:proofErr w:type="spellEnd"/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 kavramını, Müslüman düşünürler arasında ilk kullananın </w:t>
      </w:r>
      <w:proofErr w:type="spellStart"/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Şahhâm</w:t>
      </w:r>
      <w:proofErr w:type="spellEnd"/>
      <w:r w:rsidRPr="00E11D5D"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 (ö.883) ve takipçileri olduğu kabul edilir</w:t>
      </w:r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.</w:t>
      </w:r>
      <w:r>
        <w:rPr>
          <w:rStyle w:val="DipnotBavurusu"/>
          <w:rFonts w:ascii="Times New Roman" w:eastAsia="Kazasker" w:hAnsi="Times New Roman"/>
          <w:color w:val="231F20"/>
          <w:sz w:val="24"/>
          <w:szCs w:val="24"/>
          <w:lang w:bidi="ar"/>
        </w:rPr>
        <w:footnoteReference w:id="9"/>
      </w:r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 xml:space="preserve"> </w:t>
      </w:r>
      <w:proofErr w:type="spellStart"/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Şahhâm</w:t>
      </w:r>
      <w:proofErr w:type="spellEnd"/>
      <w:r>
        <w:rPr>
          <w:rFonts w:ascii="Times New Roman" w:eastAsia="Kazasker" w:hAnsi="Times New Roman"/>
          <w:color w:val="231F20"/>
          <w:sz w:val="24"/>
          <w:szCs w:val="24"/>
          <w:lang w:val="tr-TR" w:bidi="ar"/>
        </w:rPr>
        <w:t>,</w:t>
      </w:r>
      <w:r w:rsidRPr="00E11D5D"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  Allah’ın sıfatları ve tesirinin olması</w:t>
      </w:r>
      <w:r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 </w:t>
      </w:r>
      <w:r w:rsidRPr="00E11D5D"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gereken mahalli açıklamak için </w:t>
      </w:r>
      <w:proofErr w:type="spellStart"/>
      <w:r w:rsidRPr="00E11D5D">
        <w:rPr>
          <w:rFonts w:ascii="Times New Roman" w:hAnsi="Times New Roman"/>
          <w:color w:val="000000"/>
          <w:sz w:val="24"/>
          <w:szCs w:val="24"/>
          <w:lang w:val="tr-TR" w:bidi="ar"/>
        </w:rPr>
        <w:t>ma’dûmun</w:t>
      </w:r>
      <w:proofErr w:type="spellEnd"/>
      <w:r w:rsidRPr="00E11D5D"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 </w:t>
      </w:r>
      <w:proofErr w:type="spellStart"/>
      <w:r w:rsidRPr="00E11D5D">
        <w:rPr>
          <w:rFonts w:ascii="Times New Roman" w:hAnsi="Times New Roman"/>
          <w:color w:val="000000"/>
          <w:sz w:val="24"/>
          <w:szCs w:val="24"/>
          <w:lang w:val="tr-TR" w:bidi="ar"/>
        </w:rPr>
        <w:t>şeyiyyeti</w:t>
      </w:r>
      <w:proofErr w:type="spellEnd"/>
      <w:r w:rsidRPr="00E11D5D"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 teorisini ortaya koydu.</w:t>
      </w:r>
      <w:r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 H</w:t>
      </w:r>
      <w:r w:rsidRPr="00E11D5D"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enüz </w:t>
      </w:r>
      <w:proofErr w:type="spellStart"/>
      <w:r w:rsidRPr="00E11D5D">
        <w:rPr>
          <w:rFonts w:ascii="Times New Roman" w:hAnsi="Times New Roman"/>
          <w:color w:val="000000"/>
          <w:sz w:val="24"/>
          <w:szCs w:val="24"/>
          <w:lang w:val="tr-TR" w:bidi="ar"/>
        </w:rPr>
        <w:t>mevcûd</w:t>
      </w:r>
      <w:proofErr w:type="spellEnd"/>
      <w:r w:rsidRPr="00E11D5D"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 olmamış ama </w:t>
      </w:r>
      <w:proofErr w:type="spellStart"/>
      <w:r w:rsidRPr="00E11D5D">
        <w:rPr>
          <w:rFonts w:ascii="Times New Roman" w:hAnsi="Times New Roman"/>
          <w:color w:val="000000"/>
          <w:sz w:val="24"/>
          <w:szCs w:val="24"/>
          <w:lang w:val="tr-TR" w:bidi="ar"/>
        </w:rPr>
        <w:t>mevcûd</w:t>
      </w:r>
      <w:proofErr w:type="spellEnd"/>
      <w:r w:rsidRPr="00E11D5D"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 olma ihtimalini bulunduran </w:t>
      </w:r>
      <w:proofErr w:type="spellStart"/>
      <w:r w:rsidRPr="00E11D5D">
        <w:rPr>
          <w:rFonts w:ascii="Times New Roman" w:hAnsi="Times New Roman"/>
          <w:color w:val="000000"/>
          <w:sz w:val="24"/>
          <w:szCs w:val="24"/>
          <w:lang w:val="tr-TR" w:bidi="ar"/>
        </w:rPr>
        <w:t>ma</w:t>
      </w:r>
      <w:r>
        <w:rPr>
          <w:rFonts w:ascii="Times New Roman" w:hAnsi="Times New Roman"/>
          <w:sz w:val="24"/>
          <w:szCs w:val="24"/>
          <w:lang w:val="tr-TR"/>
        </w:rPr>
        <w:t>‘</w:t>
      </w:r>
      <w:r w:rsidRPr="00E11D5D">
        <w:rPr>
          <w:rFonts w:ascii="Times New Roman" w:hAnsi="Times New Roman"/>
          <w:color w:val="000000"/>
          <w:sz w:val="24"/>
          <w:szCs w:val="24"/>
          <w:lang w:val="tr-TR" w:bidi="ar"/>
        </w:rPr>
        <w:t>dûmların</w:t>
      </w:r>
      <w:proofErr w:type="spellEnd"/>
      <w:r w:rsidRPr="00E11D5D"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 Allah’tan başka ayrışmış zatlar şeklinde sabit olması gerekir</w:t>
      </w:r>
      <w:r>
        <w:rPr>
          <w:rFonts w:ascii="Times New Roman" w:hAnsi="Times New Roman"/>
          <w:color w:val="000000"/>
          <w:sz w:val="24"/>
          <w:szCs w:val="24"/>
          <w:lang w:val="tr-TR" w:bidi="ar"/>
        </w:rPr>
        <w:t>.</w:t>
      </w:r>
      <w:r>
        <w:rPr>
          <w:rStyle w:val="DipnotBavurusu"/>
          <w:rFonts w:ascii="Times New Roman" w:hAnsi="Times New Roman"/>
          <w:color w:val="000000"/>
          <w:sz w:val="24"/>
          <w:szCs w:val="24"/>
          <w:lang w:val="tr-TR" w:bidi="ar"/>
        </w:rPr>
        <w:footnoteReference w:id="10"/>
      </w:r>
    </w:p>
    <w:p w14:paraId="1E198C9D" w14:textId="77777777" w:rsidR="00632E42" w:rsidRPr="00E11D5D" w:rsidRDefault="00632E42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val="tr-TR" w:bidi="ar"/>
        </w:rPr>
      </w:pPr>
    </w:p>
    <w:p w14:paraId="553422B0" w14:textId="51BDAAB4" w:rsidR="00632E42" w:rsidRDefault="00B60289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bidi="ar"/>
        </w:rPr>
      </w:pPr>
      <w:proofErr w:type="spellStart"/>
      <w:r>
        <w:rPr>
          <w:rFonts w:ascii="Times New Roman" w:eastAsia="Fd324673-Identity-H" w:hAnsi="Times New Roman"/>
          <w:color w:val="000000"/>
          <w:sz w:val="24"/>
          <w:szCs w:val="24"/>
          <w:lang w:val="tr-TR" w:bidi="ar"/>
        </w:rPr>
        <w:t>Mu</w:t>
      </w:r>
      <w:r>
        <w:rPr>
          <w:rFonts w:ascii="Times New Roman" w:hAnsi="Times New Roman"/>
          <w:sz w:val="24"/>
          <w:szCs w:val="24"/>
          <w:lang w:val="tr-TR"/>
        </w:rPr>
        <w:t>‘</w:t>
      </w:r>
      <w:r>
        <w:rPr>
          <w:rFonts w:ascii="Times New Roman" w:eastAsia="Fd324673-Identity-H" w:hAnsi="Times New Roman"/>
          <w:color w:val="000000"/>
          <w:sz w:val="24"/>
          <w:szCs w:val="24"/>
          <w:lang w:val="tr-TR" w:bidi="ar"/>
        </w:rPr>
        <w:t>tezilî</w:t>
      </w:r>
      <w:proofErr w:type="spellEnd"/>
      <w:r>
        <w:rPr>
          <w:rFonts w:ascii="Times New Roman" w:eastAsia="Fd324673-Identity-H" w:hAnsi="Times New Roman"/>
          <w:color w:val="000000"/>
          <w:sz w:val="24"/>
          <w:szCs w:val="24"/>
          <w:lang w:val="tr-TR" w:bidi="ar"/>
        </w:rPr>
        <w:t xml:space="preserve"> kelamcılar onu “bir şey” olarak niteleyerek yaratmanın nesnesini sabit bir varlığa bağladılar. Buna göre Allah yaratmadan önce şeyler </w:t>
      </w:r>
      <w:proofErr w:type="spellStart"/>
      <w:r>
        <w:rPr>
          <w:rFonts w:ascii="Times New Roman" w:eastAsia="Fd324673-Identity-H" w:hAnsi="Times New Roman"/>
          <w:color w:val="000000"/>
          <w:sz w:val="24"/>
          <w:szCs w:val="24"/>
          <w:lang w:val="tr-TR" w:bidi="ar"/>
        </w:rPr>
        <w:t>ma</w:t>
      </w:r>
      <w:r>
        <w:rPr>
          <w:rFonts w:ascii="Times New Roman" w:hAnsi="Times New Roman"/>
          <w:sz w:val="24"/>
          <w:szCs w:val="24"/>
          <w:lang w:val="tr-TR"/>
        </w:rPr>
        <w:t>‘</w:t>
      </w:r>
      <w:r>
        <w:rPr>
          <w:rFonts w:ascii="Times New Roman" w:eastAsia="Fd324673-Identity-H" w:hAnsi="Times New Roman"/>
          <w:color w:val="000000"/>
          <w:sz w:val="24"/>
          <w:szCs w:val="24"/>
          <w:lang w:val="tr-TR" w:bidi="ar"/>
        </w:rPr>
        <w:t>dûm</w:t>
      </w:r>
      <w:proofErr w:type="spellEnd"/>
      <w:r>
        <w:rPr>
          <w:rFonts w:ascii="Times New Roman" w:eastAsia="Fd324673-Identity-H" w:hAnsi="Times New Roman"/>
          <w:color w:val="000000"/>
          <w:sz w:val="24"/>
          <w:szCs w:val="24"/>
          <w:lang w:val="tr-TR" w:bidi="ar"/>
        </w:rPr>
        <w:t xml:space="preserve"> statüsünde olup varlık bu durumdan ortaya çıkmıştır.</w:t>
      </w:r>
      <w:r>
        <w:rPr>
          <w:rStyle w:val="DipnotBavurusu"/>
          <w:rFonts w:ascii="Times New Roman" w:eastAsia="Fd324673-Identity-H" w:hAnsi="Times New Roman"/>
          <w:color w:val="000000"/>
          <w:sz w:val="24"/>
          <w:szCs w:val="24"/>
          <w:lang w:val="tr-TR" w:bidi="ar"/>
        </w:rPr>
        <w:footnoteReference w:id="11"/>
      </w:r>
      <w:r>
        <w:rPr>
          <w:rFonts w:ascii="Times New Roman" w:eastAsia="Fd324673-Identity-H" w:hAnsi="Times New Roman"/>
          <w:color w:val="000000"/>
          <w:sz w:val="24"/>
          <w:szCs w:val="24"/>
          <w:lang w:val="tr-TR" w:bidi="ar"/>
        </w:rPr>
        <w:t xml:space="preserve"> </w:t>
      </w:r>
      <w:proofErr w:type="spellStart"/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>Mu‘tezile’nin</w:t>
      </w:r>
      <w:proofErr w:type="spellEnd"/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 xml:space="preserve"> </w:t>
      </w:r>
      <w:proofErr w:type="spellStart"/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>ma‘dûma</w:t>
      </w:r>
      <w:proofErr w:type="spellEnd"/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 xml:space="preserve"> yönelik yaklaşımı, daha çok ehli sünnet ulemasının eserlerinde yer alan aktarımlar üzerinden ele alınıp değerlendirilmiştir.</w:t>
      </w:r>
      <w:r>
        <w:rPr>
          <w:rStyle w:val="DipnotBavurusu"/>
          <w:rFonts w:ascii="Times New Roman" w:eastAsia="GentiumPlus" w:hAnsi="Times New Roman"/>
          <w:color w:val="000000"/>
          <w:sz w:val="24"/>
          <w:szCs w:val="24"/>
          <w:lang w:val="tr-TR" w:bidi="ar"/>
        </w:rPr>
        <w:footnoteReference w:id="12"/>
      </w:r>
      <w:r>
        <w:rPr>
          <w:rFonts w:ascii="Times New Roman" w:eastAsia="GentiumPlus" w:hAnsi="Times New Roman"/>
          <w:color w:val="000000"/>
          <w:sz w:val="24"/>
          <w:szCs w:val="24"/>
          <w:lang w:val="tr-TR" w:bidi="ar"/>
        </w:rPr>
        <w:t xml:space="preserve"> Bu şekilde aktarılması da daha çok eleştiri ve tan ile olmasını beraberinde getirmiştir. </w:t>
      </w:r>
      <w:r>
        <w:rPr>
          <w:rFonts w:ascii="Times New Roman" w:eastAsia="Fd236111-Identity-H" w:hAnsi="Times New Roman"/>
          <w:color w:val="000000"/>
          <w:sz w:val="24"/>
          <w:szCs w:val="24"/>
          <w:lang w:val="tr-TR" w:bidi="ar"/>
        </w:rPr>
        <w:t xml:space="preserve">Temelde yaratıcı düşünceyi savunmakla birlikte </w:t>
      </w:r>
      <w:proofErr w:type="spellStart"/>
      <w:r>
        <w:rPr>
          <w:rFonts w:ascii="Times New Roman" w:eastAsia="Fd236111-Identity-H" w:hAnsi="Times New Roman"/>
          <w:color w:val="000000"/>
          <w:sz w:val="24"/>
          <w:szCs w:val="24"/>
          <w:lang w:val="tr-TR" w:bidi="ar"/>
        </w:rPr>
        <w:t>Mu</w:t>
      </w:r>
      <w:r>
        <w:rPr>
          <w:rFonts w:ascii="Times New Roman" w:hAnsi="Times New Roman"/>
          <w:sz w:val="24"/>
          <w:szCs w:val="24"/>
          <w:lang w:val="tr-TR"/>
        </w:rPr>
        <w:t>‘</w:t>
      </w:r>
      <w:r>
        <w:rPr>
          <w:rFonts w:ascii="Times New Roman" w:eastAsia="Fd236111-Identity-H" w:hAnsi="Times New Roman"/>
          <w:color w:val="000000"/>
          <w:sz w:val="24"/>
          <w:szCs w:val="24"/>
          <w:lang w:val="tr-TR" w:bidi="ar"/>
        </w:rPr>
        <w:t>tezile'nin</w:t>
      </w:r>
      <w:proofErr w:type="spellEnd"/>
      <w:r>
        <w:rPr>
          <w:rFonts w:ascii="Times New Roman" w:eastAsia="Fd236111-Identity-H" w:hAnsi="Times New Roman"/>
          <w:color w:val="000000"/>
          <w:sz w:val="24"/>
          <w:szCs w:val="24"/>
          <w:lang w:val="tr-TR" w:bidi="ar"/>
        </w:rPr>
        <w:t xml:space="preserve"> yok olanın </w:t>
      </w:r>
      <w:r>
        <w:rPr>
          <w:rFonts w:ascii="Times New Roman" w:eastAsia="Fd190019-Identity-H" w:hAnsi="Times New Roman"/>
          <w:color w:val="000000"/>
          <w:sz w:val="24"/>
          <w:szCs w:val="24"/>
          <w:lang w:val="tr-TR" w:bidi="ar"/>
        </w:rPr>
        <w:t>(</w:t>
      </w:r>
      <w:proofErr w:type="spellStart"/>
      <w:r>
        <w:rPr>
          <w:rFonts w:ascii="Times New Roman" w:eastAsia="Fd190019-Identity-H" w:hAnsi="Times New Roman"/>
          <w:color w:val="000000"/>
          <w:sz w:val="24"/>
          <w:szCs w:val="24"/>
          <w:lang w:val="tr-TR" w:bidi="ar"/>
        </w:rPr>
        <w:t>ma</w:t>
      </w:r>
      <w:r>
        <w:rPr>
          <w:rFonts w:ascii="Times New Roman" w:hAnsi="Times New Roman"/>
          <w:sz w:val="24"/>
          <w:szCs w:val="24"/>
          <w:lang w:val="tr-TR"/>
        </w:rPr>
        <w:t>‘</w:t>
      </w:r>
      <w:r>
        <w:rPr>
          <w:rFonts w:ascii="Times New Roman" w:eastAsia="Fd190019-Identity-H" w:hAnsi="Times New Roman"/>
          <w:color w:val="000000"/>
          <w:sz w:val="24"/>
          <w:szCs w:val="24"/>
          <w:lang w:val="tr-TR" w:bidi="ar"/>
        </w:rPr>
        <w:t>dum</w:t>
      </w:r>
      <w:proofErr w:type="spellEnd"/>
      <w:r>
        <w:rPr>
          <w:rFonts w:ascii="Times New Roman" w:eastAsia="Fd190019-Identity-H" w:hAnsi="Times New Roman"/>
          <w:color w:val="000000"/>
          <w:sz w:val="24"/>
          <w:szCs w:val="24"/>
          <w:lang w:val="tr-TR" w:bidi="ar"/>
        </w:rPr>
        <w:t xml:space="preserve">) </w:t>
      </w:r>
      <w:r>
        <w:rPr>
          <w:rFonts w:ascii="Times New Roman" w:eastAsia="Fd236111-Identity-H" w:hAnsi="Times New Roman"/>
          <w:color w:val="000000"/>
          <w:sz w:val="24"/>
          <w:szCs w:val="24"/>
          <w:lang w:val="tr-TR" w:bidi="ar"/>
        </w:rPr>
        <w:t xml:space="preserve">gerçek varlığını kabul etmeleri, onları Sünni kelamcılardan farklı bir noktaya ulaştırmıştır. Böylece </w:t>
      </w:r>
      <w:proofErr w:type="spellStart"/>
      <w:r>
        <w:rPr>
          <w:rFonts w:ascii="Times New Roman" w:eastAsia="Fd236111-Identity-H" w:hAnsi="Times New Roman"/>
          <w:color w:val="000000"/>
          <w:sz w:val="24"/>
          <w:szCs w:val="24"/>
          <w:lang w:val="tr-TR" w:bidi="ar"/>
        </w:rPr>
        <w:t>Mu</w:t>
      </w:r>
      <w:r>
        <w:rPr>
          <w:rFonts w:ascii="Times New Roman" w:hAnsi="Times New Roman"/>
          <w:sz w:val="24"/>
          <w:szCs w:val="24"/>
          <w:lang w:val="tr-TR"/>
        </w:rPr>
        <w:t>‘</w:t>
      </w:r>
      <w:r>
        <w:rPr>
          <w:rFonts w:ascii="Times New Roman" w:eastAsia="Fd236111-Identity-H" w:hAnsi="Times New Roman"/>
          <w:color w:val="000000"/>
          <w:sz w:val="24"/>
          <w:szCs w:val="24"/>
          <w:lang w:val="tr-TR" w:bidi="ar"/>
        </w:rPr>
        <w:t>tezile</w:t>
      </w:r>
      <w:proofErr w:type="spellEnd"/>
      <w:r>
        <w:rPr>
          <w:rFonts w:ascii="Times New Roman" w:eastAsia="Fd236111-Identity-H" w:hAnsi="Times New Roman"/>
          <w:color w:val="000000"/>
          <w:sz w:val="24"/>
          <w:szCs w:val="24"/>
          <w:lang w:val="tr-TR" w:bidi="ar"/>
        </w:rPr>
        <w:t xml:space="preserve">, âlemin önceden mevcut olan bir ilkeden yaratıldığını ifade eder. Çünkü yokluk diye </w:t>
      </w:r>
      <w:proofErr w:type="spellStart"/>
      <w:r>
        <w:rPr>
          <w:rFonts w:ascii="Times New Roman" w:eastAsia="Fd236111-Identity-H" w:hAnsi="Times New Roman"/>
          <w:color w:val="000000"/>
          <w:sz w:val="24"/>
          <w:szCs w:val="24"/>
          <w:lang w:val="tr-TR" w:bidi="ar"/>
        </w:rPr>
        <w:t>nitelenilen</w:t>
      </w:r>
      <w:proofErr w:type="spellEnd"/>
      <w:r>
        <w:rPr>
          <w:rFonts w:ascii="Times New Roman" w:eastAsia="Fd236111-Identity-H" w:hAnsi="Times New Roman"/>
          <w:color w:val="000000"/>
          <w:sz w:val="24"/>
          <w:szCs w:val="24"/>
          <w:lang w:val="tr-TR" w:bidi="ar"/>
        </w:rPr>
        <w:t xml:space="preserve"> “</w:t>
      </w:r>
      <w:proofErr w:type="gramStart"/>
      <w:r>
        <w:rPr>
          <w:rFonts w:ascii="Times New Roman" w:eastAsia="Fd236111-Identity-H" w:hAnsi="Times New Roman"/>
          <w:color w:val="000000"/>
          <w:sz w:val="24"/>
          <w:szCs w:val="24"/>
          <w:lang w:val="tr-TR" w:bidi="ar"/>
        </w:rPr>
        <w:t>adem</w:t>
      </w:r>
      <w:proofErr w:type="gramEnd"/>
      <w:r>
        <w:rPr>
          <w:rFonts w:ascii="Times New Roman" w:eastAsia="Fd236111-Identity-H" w:hAnsi="Times New Roman"/>
          <w:color w:val="000000"/>
          <w:sz w:val="24"/>
          <w:szCs w:val="24"/>
          <w:lang w:val="tr-TR" w:bidi="ar"/>
        </w:rPr>
        <w:t>” bir “</w:t>
      </w:r>
      <w:proofErr w:type="spellStart"/>
      <w:r>
        <w:rPr>
          <w:rFonts w:ascii="Times New Roman" w:eastAsia="Fd236111-Identity-H" w:hAnsi="Times New Roman"/>
          <w:color w:val="000000"/>
          <w:sz w:val="24"/>
          <w:szCs w:val="24"/>
          <w:lang w:val="tr-TR" w:bidi="ar"/>
        </w:rPr>
        <w:t>şey”dir</w:t>
      </w:r>
      <w:proofErr w:type="spellEnd"/>
      <w:r>
        <w:rPr>
          <w:rFonts w:ascii="Times New Roman" w:eastAsia="Fd236111-Identity-H" w:hAnsi="Times New Roman"/>
          <w:color w:val="000000"/>
          <w:sz w:val="24"/>
          <w:szCs w:val="24"/>
          <w:lang w:val="tr-TR" w:bidi="ar"/>
        </w:rPr>
        <w:t>.</w:t>
      </w:r>
      <w:r>
        <w:rPr>
          <w:rStyle w:val="DipnotBavurusu"/>
          <w:rFonts w:ascii="Times New Roman" w:eastAsia="Fd236111-Identity-H" w:hAnsi="Times New Roman"/>
          <w:color w:val="000000"/>
          <w:sz w:val="24"/>
          <w:szCs w:val="24"/>
          <w:lang w:val="tr-TR" w:bidi="ar"/>
        </w:rPr>
        <w:footnoteReference w:id="13"/>
      </w:r>
      <w:r>
        <w:rPr>
          <w:rFonts w:ascii="Times New Roman" w:eastAsia="Fd236111-Identity-H" w:hAnsi="Times New Roman"/>
          <w:color w:val="000000"/>
          <w:sz w:val="24"/>
          <w:szCs w:val="24"/>
          <w:lang w:val="tr-TR" w:bidi="a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Mu‘tezilî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kelâmcıların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 çoğunluğu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ma‘dûmun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 “şey” olarak nitelendirilebileceği kanaatindedir. Buna göre, var olmaları mümkün olan şeylerin varlık bulmadan önceki hallerine yönelik bir ifade olarak kullanılan mümkün 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ma‘dûmlar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>, yaratılmadan önce de bir “zât” ve “</w:t>
      </w:r>
      <w:proofErr w:type="spellStart"/>
      <w:r>
        <w:rPr>
          <w:rFonts w:ascii="Times New Roman" w:hAnsi="Times New Roman"/>
          <w:sz w:val="24"/>
          <w:szCs w:val="24"/>
          <w:lang w:val="tr-TR"/>
        </w:rPr>
        <w:t>şeylik”e</w:t>
      </w:r>
      <w:proofErr w:type="spellEnd"/>
      <w:r>
        <w:rPr>
          <w:rFonts w:ascii="Times New Roman" w:hAnsi="Times New Roman"/>
          <w:sz w:val="24"/>
          <w:szCs w:val="24"/>
          <w:lang w:val="tr-TR"/>
        </w:rPr>
        <w:t xml:space="preserve"> sahiptirler.</w:t>
      </w:r>
      <w:r>
        <w:rPr>
          <w:rStyle w:val="DipnotBavurusu"/>
          <w:rFonts w:ascii="Times New Roman" w:hAnsi="Times New Roman"/>
          <w:sz w:val="24"/>
          <w:szCs w:val="24"/>
          <w:lang w:val="tr-TR"/>
        </w:rPr>
        <w:footnoteReference w:id="14"/>
      </w:r>
      <w:r>
        <w:rPr>
          <w:rFonts w:ascii="Times New Roman" w:hAnsi="Times New Roman"/>
          <w:sz w:val="24"/>
          <w:szCs w:val="24"/>
          <w:lang w:val="tr-T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Esasen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Mu</w:t>
      </w:r>
      <w:r>
        <w:rPr>
          <w:rFonts w:ascii="Times New Roman" w:hAnsi="Times New Roman"/>
          <w:sz w:val="24"/>
          <w:szCs w:val="24"/>
          <w:lang w:val="tr-TR"/>
        </w:rPr>
        <w:t>‘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tezile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ma’duma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tr-TR" w:bidi="ar"/>
        </w:rPr>
        <w:t>“</w:t>
      </w:r>
      <w:r>
        <w:rPr>
          <w:rFonts w:ascii="Times New Roman" w:hAnsi="Times New Roman"/>
          <w:color w:val="000000"/>
          <w:sz w:val="24"/>
          <w:szCs w:val="24"/>
          <w:lang w:bidi="ar"/>
        </w:rPr>
        <w:t>ma</w:t>
      </w:r>
      <w:r>
        <w:rPr>
          <w:rFonts w:ascii="Times New Roman" w:hAnsi="Times New Roman"/>
          <w:sz w:val="24"/>
          <w:szCs w:val="24"/>
          <w:lang w:val="tr-TR"/>
        </w:rPr>
        <w:t>‘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lum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tr-TR" w:bidi="ar"/>
        </w:rPr>
        <w:t>”</w:t>
      </w:r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demek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suretiyle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ona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epistemolojik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bir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temel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kurmuştur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. </w:t>
      </w:r>
      <w:proofErr w:type="gramStart"/>
      <w:r>
        <w:rPr>
          <w:rFonts w:ascii="Times New Roman" w:hAnsi="Times New Roman"/>
          <w:color w:val="000000"/>
          <w:sz w:val="24"/>
          <w:szCs w:val="24"/>
          <w:lang w:bidi="ar"/>
        </w:rPr>
        <w:t>Mu</w:t>
      </w:r>
      <w:r>
        <w:rPr>
          <w:rFonts w:ascii="Times New Roman" w:hAnsi="Times New Roman"/>
          <w:sz w:val="24"/>
          <w:szCs w:val="24"/>
          <w:lang w:val="tr-TR"/>
        </w:rPr>
        <w:t>‘</w:t>
      </w:r>
      <w:proofErr w:type="spellStart"/>
      <w:proofErr w:type="gramEnd"/>
      <w:r>
        <w:rPr>
          <w:rFonts w:ascii="Times New Roman" w:hAnsi="Times New Roman"/>
          <w:color w:val="000000"/>
          <w:sz w:val="24"/>
          <w:szCs w:val="24"/>
          <w:lang w:bidi="ar"/>
        </w:rPr>
        <w:t>tezile’nin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geneline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göre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ma</w:t>
      </w:r>
      <w:r>
        <w:rPr>
          <w:rFonts w:ascii="Times New Roman" w:hAnsi="Times New Roman"/>
          <w:sz w:val="24"/>
          <w:szCs w:val="24"/>
          <w:lang w:val="tr-TR"/>
        </w:rPr>
        <w:t>‘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dum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tr-TR" w:bidi="ar"/>
        </w:rPr>
        <w:t>’</w:t>
      </w:r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u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şey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olarak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lastRenderedPageBreak/>
        <w:t>nitelendirmek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onun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cismine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ezeliyet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atfetmek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olmayacağı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için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onlar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bunu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uygun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bir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tanımlama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olarak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kabul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etmiştir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>.</w:t>
      </w:r>
      <w:r>
        <w:rPr>
          <w:rStyle w:val="DipnotBavurusu"/>
          <w:rFonts w:ascii="Times New Roman" w:hAnsi="Times New Roman"/>
          <w:color w:val="000000"/>
          <w:sz w:val="24"/>
          <w:szCs w:val="24"/>
          <w:lang w:bidi="ar"/>
        </w:rPr>
        <w:footnoteReference w:id="15"/>
      </w:r>
    </w:p>
    <w:p w14:paraId="4C238C3F" w14:textId="77777777" w:rsidR="00632E42" w:rsidRDefault="00632E42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val="tr-TR" w:bidi="ar"/>
        </w:rPr>
      </w:pPr>
    </w:p>
    <w:p w14:paraId="0AC82801" w14:textId="5281B182" w:rsidR="00632E42" w:rsidRDefault="00E74ECD">
      <w:pPr>
        <w:numPr>
          <w:ilvl w:val="0"/>
          <w:numId w:val="1"/>
        </w:numPr>
        <w:spacing w:line="360" w:lineRule="auto"/>
        <w:ind w:firstLine="361"/>
        <w:jc w:val="both"/>
        <w:rPr>
          <w:rFonts w:ascii="Times New Roman" w:hAnsi="Times New Roman"/>
          <w:b/>
          <w:bCs/>
          <w:sz w:val="24"/>
          <w:szCs w:val="24"/>
          <w:lang w:val="tr-TR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  <w:lang w:val="tr-TR"/>
        </w:rPr>
        <w:t>Mâtûrîdi</w:t>
      </w:r>
      <w:r w:rsidR="00B60289">
        <w:rPr>
          <w:rFonts w:ascii="Times New Roman" w:hAnsi="Times New Roman"/>
          <w:b/>
          <w:bCs/>
          <w:sz w:val="24"/>
          <w:szCs w:val="24"/>
          <w:lang w:val="tr-TR"/>
        </w:rPr>
        <w:t>’nin</w:t>
      </w:r>
      <w:proofErr w:type="spellEnd"/>
      <w:r w:rsidR="00B60289">
        <w:rPr>
          <w:rFonts w:ascii="Times New Roman" w:hAnsi="Times New Roman"/>
          <w:b/>
          <w:bCs/>
          <w:sz w:val="24"/>
          <w:szCs w:val="24"/>
          <w:lang w:val="tr-TR"/>
        </w:rPr>
        <w:t xml:space="preserve"> </w:t>
      </w:r>
      <w:proofErr w:type="spellStart"/>
      <w:r w:rsidR="00B60289">
        <w:rPr>
          <w:rFonts w:ascii="Times New Roman" w:hAnsi="Times New Roman"/>
          <w:b/>
          <w:bCs/>
          <w:sz w:val="24"/>
          <w:szCs w:val="24"/>
          <w:lang w:val="tr-TR"/>
        </w:rPr>
        <w:t>Ma</w:t>
      </w:r>
      <w:r w:rsidR="00B60289">
        <w:rPr>
          <w:rFonts w:ascii="Times New Roman" w:hAnsi="Times New Roman"/>
          <w:sz w:val="24"/>
          <w:szCs w:val="24"/>
          <w:lang w:val="tr-TR"/>
        </w:rPr>
        <w:t>‘</w:t>
      </w:r>
      <w:r w:rsidR="00B60289">
        <w:rPr>
          <w:rFonts w:ascii="Times New Roman" w:hAnsi="Times New Roman"/>
          <w:b/>
          <w:bCs/>
          <w:sz w:val="24"/>
          <w:szCs w:val="24"/>
          <w:lang w:val="tr-TR"/>
        </w:rPr>
        <w:t>dûm</w:t>
      </w:r>
      <w:proofErr w:type="spellEnd"/>
      <w:r w:rsidR="00B60289">
        <w:rPr>
          <w:rFonts w:ascii="Times New Roman" w:hAnsi="Times New Roman"/>
          <w:b/>
          <w:bCs/>
          <w:sz w:val="24"/>
          <w:szCs w:val="24"/>
          <w:lang w:val="tr-TR"/>
        </w:rPr>
        <w:t xml:space="preserve"> Eleştirisi</w:t>
      </w:r>
    </w:p>
    <w:p w14:paraId="3BB35D0B" w14:textId="5B8DD996" w:rsidR="00632E42" w:rsidRDefault="00E74ECD">
      <w:pPr>
        <w:spacing w:line="360" w:lineRule="auto"/>
        <w:jc w:val="both"/>
        <w:rPr>
          <w:rFonts w:ascii="Times New Roman" w:hAnsi="Times New Roman"/>
          <w:sz w:val="24"/>
          <w:szCs w:val="24"/>
          <w:lang w:val="tr-TR"/>
        </w:rPr>
      </w:pPr>
      <w:proofErr w:type="spellStart"/>
      <w:r>
        <w:rPr>
          <w:rFonts w:ascii="Times New Roman" w:hAnsi="Times New Roman"/>
          <w:sz w:val="24"/>
          <w:szCs w:val="24"/>
          <w:lang w:val="tr-TR"/>
        </w:rPr>
        <w:t>Mâtûrîdi</w:t>
      </w:r>
      <w:proofErr w:type="spellEnd"/>
      <w:r w:rsidR="00B60289">
        <w:rPr>
          <w:rFonts w:ascii="Times New Roman" w:hAnsi="Times New Roman"/>
          <w:sz w:val="24"/>
          <w:szCs w:val="24"/>
          <w:lang w:val="tr-TR"/>
        </w:rPr>
        <w:t xml:space="preserve"> düşünce, </w:t>
      </w:r>
      <w:proofErr w:type="spellStart"/>
      <w:r w:rsidR="00B60289">
        <w:rPr>
          <w:rFonts w:ascii="Times New Roman" w:hAnsi="Times New Roman"/>
          <w:sz w:val="24"/>
          <w:szCs w:val="24"/>
          <w:lang w:val="tr-TR"/>
        </w:rPr>
        <w:t>ma‘dum’u</w:t>
      </w:r>
      <w:proofErr w:type="spellEnd"/>
      <w:r w:rsidR="00B60289">
        <w:rPr>
          <w:rFonts w:ascii="Times New Roman" w:hAnsi="Times New Roman"/>
          <w:sz w:val="24"/>
          <w:szCs w:val="24"/>
          <w:lang w:val="tr-TR"/>
        </w:rPr>
        <w:t xml:space="preserve"> şey olarak kabul etmemesinden dolayı </w:t>
      </w:r>
      <w:proofErr w:type="spellStart"/>
      <w:r w:rsidR="00B60289">
        <w:rPr>
          <w:rFonts w:ascii="Times New Roman" w:hAnsi="Times New Roman"/>
          <w:sz w:val="24"/>
          <w:szCs w:val="24"/>
          <w:lang w:val="tr-TR"/>
        </w:rPr>
        <w:t>Mu‘tezile’de</w:t>
      </w:r>
      <w:proofErr w:type="spellEnd"/>
      <w:r w:rsidR="00B60289">
        <w:rPr>
          <w:rFonts w:ascii="Times New Roman" w:hAnsi="Times New Roman"/>
          <w:sz w:val="24"/>
          <w:szCs w:val="24"/>
          <w:lang w:val="tr-TR"/>
        </w:rPr>
        <w:t xml:space="preserve"> bunu kabul eden alimleri eleştirmiş, tan etmiştir. Bu eleştiriler maddeler halinde sıralandığında:</w:t>
      </w:r>
    </w:p>
    <w:p w14:paraId="6B054F0D" w14:textId="77777777" w:rsidR="00632E42" w:rsidRDefault="00B60289">
      <w:pPr>
        <w:spacing w:line="360" w:lineRule="auto"/>
        <w:ind w:firstLineChars="250" w:firstLine="602"/>
        <w:jc w:val="both"/>
        <w:rPr>
          <w:rFonts w:ascii="Times New Roman" w:hAnsi="Times New Roman"/>
          <w:sz w:val="24"/>
          <w:szCs w:val="24"/>
          <w:lang w:val="tr-TR"/>
        </w:rPr>
      </w:pPr>
      <w:r>
        <w:rPr>
          <w:rFonts w:ascii="Times New Roman" w:hAnsi="Times New Roman"/>
          <w:b/>
          <w:bCs/>
          <w:sz w:val="24"/>
          <w:szCs w:val="24"/>
          <w:lang w:val="tr-TR"/>
        </w:rPr>
        <w:t xml:space="preserve">3.1.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tr-TR"/>
        </w:rPr>
        <w:t>Ma‘dum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tr-TR"/>
        </w:rPr>
        <w:t xml:space="preserve"> Teorisindeki Tutarsızlı</w:t>
      </w:r>
      <w:r>
        <w:rPr>
          <w:rFonts w:ascii="Times New Roman" w:hAnsi="Times New Roman"/>
          <w:sz w:val="24"/>
          <w:szCs w:val="24"/>
          <w:lang w:val="tr-TR"/>
        </w:rPr>
        <w:t>k</w:t>
      </w:r>
    </w:p>
    <w:p w14:paraId="45B6A0AE" w14:textId="77777777" w:rsidR="00632E42" w:rsidRPr="00E11D5D" w:rsidRDefault="00B60289">
      <w:pPr>
        <w:spacing w:line="360" w:lineRule="auto"/>
        <w:jc w:val="both"/>
        <w:rPr>
          <w:rFonts w:ascii="Times New Roman" w:hAnsi="Times New Roman"/>
          <w:sz w:val="24"/>
          <w:szCs w:val="24"/>
          <w:lang w:val="tr-TR"/>
        </w:rPr>
      </w:pPr>
      <w:proofErr w:type="spellStart"/>
      <w:r w:rsidRPr="00E11D5D">
        <w:rPr>
          <w:rFonts w:ascii="Times New Roman" w:hAnsi="Times New Roman"/>
          <w:color w:val="000000"/>
          <w:sz w:val="24"/>
          <w:szCs w:val="24"/>
          <w:lang w:val="tr-TR" w:bidi="ar"/>
        </w:rPr>
        <w:t>Mu‘tezile</w:t>
      </w:r>
      <w:proofErr w:type="spellEnd"/>
      <w:r w:rsidRPr="00E11D5D"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 bu suretle ezelde Allah’tan başka varlıklar benimsemiş durumdadır; bu ise </w:t>
      </w:r>
    </w:p>
    <w:p w14:paraId="0A3F0FE7" w14:textId="3C62886D" w:rsidR="00632E42" w:rsidRDefault="00B60289">
      <w:pPr>
        <w:spacing w:line="360" w:lineRule="auto"/>
        <w:jc w:val="both"/>
        <w:rPr>
          <w:sz w:val="24"/>
          <w:szCs w:val="24"/>
          <w:lang w:val="tr-TR"/>
        </w:rPr>
      </w:pPr>
      <w:r w:rsidRPr="00E11D5D">
        <w:rPr>
          <w:rFonts w:ascii="Times New Roman" w:hAnsi="Times New Roman"/>
          <w:color w:val="000000"/>
          <w:sz w:val="24"/>
          <w:szCs w:val="24"/>
          <w:lang w:val="tr-TR" w:bidi="ar"/>
        </w:rPr>
        <w:t>tevhidi reddetmektir.</w:t>
      </w:r>
      <w:r>
        <w:rPr>
          <w:rStyle w:val="DipnotBavurusu"/>
          <w:rFonts w:ascii="Times New Roman" w:hAnsi="Times New Roman"/>
          <w:color w:val="000000"/>
          <w:sz w:val="24"/>
          <w:szCs w:val="24"/>
          <w:lang w:bidi="ar"/>
        </w:rPr>
        <w:footnoteReference w:id="16"/>
      </w:r>
      <w:r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 diyerek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tr-TR" w:bidi="ar"/>
        </w:rPr>
        <w:t>Matûridi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, Mutezile alimlerinin tevhidi reddettiklerini bu yönleri ile yanlış tespitte bulunduklarını ifade etmiştir. Yine,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tr-TR" w:bidi="ar"/>
        </w:rPr>
        <w:t>Mu‘tezile’nin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 ileri sürdüğü telakkide âlemin kıdemi söz konusudur, çünkü </w:t>
      </w:r>
      <w:r w:rsidR="009D4C0C">
        <w:rPr>
          <w:rFonts w:ascii="Times New Roman" w:hAnsi="Times New Roman"/>
          <w:color w:val="000000"/>
          <w:sz w:val="24"/>
          <w:szCs w:val="24"/>
          <w:lang w:val="tr-TR" w:bidi="ar"/>
        </w:rPr>
        <w:t>nesneler Allah’tan</w:t>
      </w:r>
      <w:r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 başkadır,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tr-TR" w:bidi="ar"/>
        </w:rPr>
        <w:t>ma‘dûm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 da </w:t>
      </w:r>
      <w:r w:rsidR="00867A59">
        <w:rPr>
          <w:rFonts w:ascii="Times New Roman" w:hAnsi="Times New Roman"/>
          <w:color w:val="000000"/>
          <w:sz w:val="24"/>
          <w:szCs w:val="24"/>
          <w:lang w:val="tr-TR" w:bidi="ar"/>
        </w:rPr>
        <w:t>O’ndan başka</w:t>
      </w:r>
      <w:r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 ezelî şeylerdir. Bunda ise bütün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tr-TR" w:bidi="ar"/>
        </w:rPr>
        <w:t>ehl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-i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tr-TR" w:bidi="ar"/>
        </w:rPr>
        <w:t>tevhîdin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, “Allah’ın nesneleri hiçbir şey olmaksızın yarattığı” tarzındaki inancına muhalefet vardır.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  <w:lang w:bidi="ar"/>
        </w:rPr>
        <w:t>Mu‘</w:t>
      </w:r>
      <w:proofErr w:type="gramEnd"/>
      <w:r>
        <w:rPr>
          <w:rFonts w:ascii="Times New Roman" w:hAnsi="Times New Roman"/>
          <w:color w:val="000000"/>
          <w:sz w:val="24"/>
          <w:szCs w:val="24"/>
          <w:lang w:bidi="ar"/>
        </w:rPr>
        <w:t>tezile’ye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göre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buradaki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yaratma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(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inşâ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)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adem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halinden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vücut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haline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getirmekten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ibarettir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zira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nesneler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yaratma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eyleminden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önce</w:t>
      </w:r>
      <w:proofErr w:type="spellEnd"/>
      <w:r>
        <w:rPr>
          <w:rFonts w:ascii="Times New Roman" w:hAnsi="Times New Roman"/>
          <w:color w:val="000000"/>
          <w:sz w:val="24"/>
          <w:szCs w:val="24"/>
          <w:lang w:bidi="ar"/>
        </w:rPr>
        <w:t xml:space="preserve"> de </w:t>
      </w:r>
      <w:r>
        <w:rPr>
          <w:rFonts w:ascii="Times New Roman" w:hAnsi="Times New Roman"/>
          <w:color w:val="000000"/>
          <w:sz w:val="24"/>
          <w:szCs w:val="24"/>
          <w:lang w:val="tr-TR" w:bidi="ar"/>
        </w:rPr>
        <w:t>“</w:t>
      </w:r>
      <w:proofErr w:type="spellStart"/>
      <w:r>
        <w:rPr>
          <w:rFonts w:ascii="Times New Roman" w:hAnsi="Times New Roman"/>
          <w:color w:val="000000"/>
          <w:sz w:val="24"/>
          <w:szCs w:val="24"/>
          <w:lang w:bidi="ar"/>
        </w:rPr>
        <w:t>şeyler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tr-TR" w:bidi="ar"/>
        </w:rPr>
        <w:t>”</w:t>
      </w:r>
      <w:r>
        <w:rPr>
          <w:rFonts w:ascii="Times New Roman" w:hAnsi="Times New Roman"/>
          <w:color w:val="000000"/>
          <w:sz w:val="24"/>
          <w:szCs w:val="24"/>
          <w:lang w:bidi="ar"/>
        </w:rPr>
        <w:t>dir.</w:t>
      </w:r>
      <w:r>
        <w:rPr>
          <w:rStyle w:val="DipnotBavurusu"/>
          <w:rFonts w:ascii="Times New Roman" w:hAnsi="Times New Roman"/>
          <w:color w:val="000000"/>
          <w:sz w:val="24"/>
          <w:szCs w:val="24"/>
          <w:lang w:bidi="ar"/>
        </w:rPr>
        <w:footnoteReference w:id="17"/>
      </w:r>
      <w:r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tr-TR" w:bidi="ar"/>
        </w:rPr>
        <w:t>Mu‘tezile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tr-TR" w:bidi="ar"/>
        </w:rPr>
        <w:t xml:space="preserve"> herhangi bir müessir bulunmaksızın âlemin var oluşunu gerekli görmüştür.</w:t>
      </w:r>
      <w:r>
        <w:rPr>
          <w:rStyle w:val="DipnotBavurusu"/>
          <w:rFonts w:ascii="Times New Roman" w:hAnsi="Times New Roman"/>
          <w:color w:val="000000"/>
          <w:sz w:val="24"/>
          <w:szCs w:val="24"/>
          <w:lang w:bidi="ar"/>
        </w:rPr>
        <w:footnoteReference w:id="18"/>
      </w:r>
    </w:p>
    <w:p w14:paraId="3051B87B" w14:textId="77777777" w:rsidR="00632E42" w:rsidRDefault="00B60289">
      <w:pPr>
        <w:spacing w:line="360" w:lineRule="auto"/>
        <w:ind w:firstLineChars="350" w:firstLine="843"/>
        <w:jc w:val="both"/>
        <w:rPr>
          <w:rFonts w:ascii="Times New Roman" w:hAnsi="Times New Roman"/>
          <w:b/>
          <w:bCs/>
          <w:sz w:val="24"/>
          <w:szCs w:val="24"/>
          <w:lang w:val="tr-TR"/>
        </w:rPr>
      </w:pPr>
      <w:r>
        <w:rPr>
          <w:rFonts w:ascii="Times New Roman" w:hAnsi="Times New Roman"/>
          <w:b/>
          <w:bCs/>
          <w:sz w:val="24"/>
          <w:szCs w:val="24"/>
          <w:lang w:val="tr-TR"/>
        </w:rPr>
        <w:t>3.2. Sıfat Telakkisi</w:t>
      </w:r>
    </w:p>
    <w:p w14:paraId="4A1F1CED" w14:textId="77777777" w:rsidR="00632E42" w:rsidRPr="00E11D5D" w:rsidRDefault="00B60289">
      <w:pPr>
        <w:spacing w:line="360" w:lineRule="auto"/>
        <w:jc w:val="both"/>
        <w:rPr>
          <w:rFonts w:ascii="Times New Roman" w:eastAsia="1rem / 1.5rem google sans text" w:hAnsi="Times New Roman"/>
          <w:sz w:val="24"/>
          <w:szCs w:val="24"/>
          <w:lang w:val="tr-TR"/>
        </w:rPr>
      </w:pP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İmam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Mâtürîdî'nin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ma</w:t>
      </w:r>
      <w:r>
        <w:rPr>
          <w:rFonts w:ascii="Times New Roman" w:hAnsi="Times New Roman"/>
          <w:sz w:val="24"/>
          <w:szCs w:val="24"/>
          <w:lang w:val="tr-TR"/>
        </w:rPr>
        <w:t>‘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dûm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eleştirisinin temelinde doğrudan onun ilâhî sıfatlar anlayışı yatmaktadır.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Mâtürîdî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teolojisinde Allah'ın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zâtı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gibi ilim, irade, kudret ve tekvin</w:t>
      </w:r>
      <w:r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sıfatları da ezelîdir.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Mâtürîdî'ye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göre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ma</w:t>
      </w:r>
      <w:r>
        <w:rPr>
          <w:rFonts w:ascii="Times New Roman" w:hAnsi="Times New Roman"/>
          <w:sz w:val="24"/>
          <w:szCs w:val="24"/>
          <w:lang w:val="tr-TR"/>
        </w:rPr>
        <w:t>‘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dûma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ezeliyet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atfedilmesi, Allah'ın bu ezelî sıfatlarına, özellikle de irade ve yaratma kudretine doğrudan halel getirmektedir.</w:t>
      </w:r>
      <w:r>
        <w:rPr>
          <w:rStyle w:val="DipnotBavurusu"/>
          <w:rFonts w:ascii="Times New Roman" w:eastAsia="1rem / 1.5rem google sans text" w:hAnsi="Times New Roman"/>
          <w:sz w:val="24"/>
          <w:szCs w:val="24"/>
          <w:lang w:bidi="ar"/>
        </w:rPr>
        <w:footnoteReference w:id="19"/>
      </w:r>
    </w:p>
    <w:p w14:paraId="26A58C90" w14:textId="0C7E2ADA" w:rsidR="00632E42" w:rsidRDefault="00B60289">
      <w:pPr>
        <w:spacing w:line="360" w:lineRule="auto"/>
        <w:jc w:val="both"/>
        <w:rPr>
          <w:rFonts w:ascii="Times New Roman" w:eastAsia="1rem / 1.5rem google sans text" w:hAnsi="Times New Roman"/>
          <w:sz w:val="24"/>
          <w:szCs w:val="24"/>
          <w:lang w:val="tr-TR"/>
        </w:rPr>
      </w:pP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Şayet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ma</w:t>
      </w:r>
      <w:r>
        <w:rPr>
          <w:rFonts w:ascii="Times New Roman" w:hAnsi="Times New Roman"/>
          <w:sz w:val="24"/>
          <w:szCs w:val="24"/>
          <w:lang w:val="tr-TR"/>
        </w:rPr>
        <w:t>‘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dûm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,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Mu</w:t>
      </w:r>
      <w:r>
        <w:rPr>
          <w:rFonts w:ascii="Times New Roman" w:hAnsi="Times New Roman"/>
          <w:sz w:val="24"/>
          <w:szCs w:val="24"/>
          <w:lang w:val="tr-TR"/>
        </w:rPr>
        <w:t>‘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tezile'nin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iddia ettiği gibi mutlak yokluk değil de mahiyeti olan ezelî bir </w:t>
      </w:r>
      <w:r w:rsidR="00E74ECD">
        <w:rPr>
          <w:rFonts w:ascii="Times New Roman" w:eastAsia="1rem / 1.5rem google sans text" w:hAnsi="Times New Roman"/>
          <w:sz w:val="24"/>
          <w:szCs w:val="24"/>
          <w:lang w:val="tr-TR" w:bidi="ar"/>
        </w:rPr>
        <w:t>“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şey</w:t>
      </w:r>
      <w:r w:rsidR="00E74ECD">
        <w:rPr>
          <w:rFonts w:ascii="Times New Roman" w:eastAsia="1rem / 1.5rem google sans text" w:hAnsi="Times New Roman"/>
          <w:sz w:val="24"/>
          <w:szCs w:val="24"/>
          <w:lang w:val="tr-TR" w:bidi="ar"/>
        </w:rPr>
        <w:t>”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kabul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edilirse, yaratma eyleminin (tekvin) mahiyeti değişir. Bu durumda Tanrı, nesneleri mutlak yokluktan </w:t>
      </w:r>
      <w:r w:rsidR="00E74ECD">
        <w:rPr>
          <w:rFonts w:ascii="Times New Roman" w:eastAsia="1rem / 1.5rem google sans text" w:hAnsi="Times New Roman"/>
          <w:sz w:val="24"/>
          <w:szCs w:val="24"/>
          <w:lang w:val="tr-TR" w:bidi="ar"/>
        </w:rPr>
        <w:t>“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lâ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min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şey</w:t>
      </w:r>
      <w:r w:rsidR="00E74ECD">
        <w:rPr>
          <w:rFonts w:ascii="Times New Roman" w:eastAsia="1rem / 1.5rem google sans text" w:hAnsi="Times New Roman"/>
          <w:sz w:val="24"/>
          <w:szCs w:val="24"/>
          <w:lang w:val="tr-TR" w:bidi="ar"/>
        </w:rPr>
        <w:t>”</w:t>
      </w:r>
      <w:r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var etmemiş, aksine ezelde zaten şey ve mahiyet olarak var olan varlıkları ademden alıp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vücûda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çıkarmış, yani salt bir inşa eylemi gerçekleştirmiş olur.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Mâtürîdî'ye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göre bu düşünce, Allah'ı yaratma fiilinden önce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Hâlık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ve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Münşî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(yoktan var eden) olmamakla itham etmek anlamına gelir ve O'nun ezelî tekvin sıfatını zedeler.</w:t>
      </w:r>
    </w:p>
    <w:p w14:paraId="380E2955" w14:textId="77777777" w:rsidR="00632E42" w:rsidRDefault="00B60289">
      <w:pPr>
        <w:spacing w:line="360" w:lineRule="auto"/>
        <w:ind w:firstLineChars="300" w:firstLine="723"/>
        <w:jc w:val="both"/>
        <w:rPr>
          <w:rFonts w:ascii="Times New Roman" w:eastAsia="1rem / 1.5rem google sans text" w:hAnsi="Times New Roman"/>
          <w:b/>
          <w:bCs/>
          <w:sz w:val="24"/>
          <w:szCs w:val="24"/>
          <w:lang w:val="tr-TR"/>
        </w:rPr>
      </w:pPr>
      <w:r>
        <w:rPr>
          <w:rFonts w:ascii="Times New Roman" w:eastAsia="1rem / 1.5rem google sans text" w:hAnsi="Times New Roman"/>
          <w:b/>
          <w:bCs/>
          <w:sz w:val="24"/>
          <w:szCs w:val="24"/>
          <w:lang w:val="tr-TR" w:bidi="ar"/>
        </w:rPr>
        <w:t>3.3.Eşyaların Ezeliliği</w:t>
      </w:r>
    </w:p>
    <w:p w14:paraId="1254847D" w14:textId="6B6B792B" w:rsidR="00632E42" w:rsidRPr="00E11D5D" w:rsidRDefault="00B60289">
      <w:pPr>
        <w:spacing w:line="360" w:lineRule="auto"/>
        <w:jc w:val="both"/>
        <w:rPr>
          <w:rFonts w:ascii="Times New Roman" w:eastAsia="1rem / 1.5rem google sans text" w:hAnsi="Times New Roman"/>
          <w:sz w:val="24"/>
          <w:szCs w:val="24"/>
          <w:lang w:val="tr-TR"/>
        </w:rPr>
      </w:pP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lastRenderedPageBreak/>
        <w:t>Ma</w:t>
      </w:r>
      <w:r>
        <w:rPr>
          <w:rFonts w:ascii="Times New Roman" w:hAnsi="Times New Roman"/>
          <w:sz w:val="24"/>
          <w:szCs w:val="24"/>
          <w:lang w:val="tr-TR"/>
        </w:rPr>
        <w:t>‘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dûmun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bir </w:t>
      </w:r>
      <w:r w:rsidR="00E74ECD">
        <w:rPr>
          <w:rFonts w:ascii="Times New Roman" w:eastAsia="1rem / 1.5rem google sans text" w:hAnsi="Times New Roman"/>
          <w:sz w:val="24"/>
          <w:szCs w:val="24"/>
          <w:lang w:val="tr-TR" w:bidi="ar"/>
        </w:rPr>
        <w:t>ş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ey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olarak kabul edilmesi, Tanrı'dan bağımsız ezelî bir hakikatler ve mahiyetler alanının varlığını zorunlu kılar.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Mâtürîdî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,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Mu</w:t>
      </w:r>
      <w:r>
        <w:rPr>
          <w:rFonts w:ascii="Times New Roman" w:hAnsi="Times New Roman"/>
          <w:sz w:val="24"/>
          <w:szCs w:val="24"/>
          <w:lang w:val="tr-TR"/>
        </w:rPr>
        <w:t>‘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tezile'nin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ma</w:t>
      </w:r>
      <w:r>
        <w:rPr>
          <w:rFonts w:ascii="Times New Roman" w:hAnsi="Times New Roman"/>
          <w:sz w:val="24"/>
          <w:szCs w:val="24"/>
          <w:lang w:val="tr-TR"/>
        </w:rPr>
        <w:t>‘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dûmu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zât sahibi bir 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şey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olarak görmesinin, âlemde Tanrı'nın iradesi ve tekvini dışında birtakım hakikatlerin ezelden beri bulunduğunu kabullenmek manasına geldiğini ifade eder</w:t>
      </w:r>
      <w:r>
        <w:rPr>
          <w:rStyle w:val="DipnotBavurusu"/>
          <w:rFonts w:ascii="Times New Roman" w:eastAsia="1rem / 1.5rem google sans text" w:hAnsi="Times New Roman"/>
          <w:sz w:val="24"/>
          <w:szCs w:val="24"/>
          <w:lang w:bidi="ar"/>
        </w:rPr>
        <w:footnoteReference w:id="20"/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.</w:t>
      </w:r>
    </w:p>
    <w:p w14:paraId="4F6B6462" w14:textId="45E57602" w:rsidR="00632E42" w:rsidRDefault="00B60289">
      <w:pPr>
        <w:spacing w:line="360" w:lineRule="auto"/>
        <w:jc w:val="both"/>
        <w:rPr>
          <w:rFonts w:ascii="Times New Roman" w:eastAsia="1rem / 1.5rem google sans text" w:hAnsi="Times New Roman"/>
          <w:sz w:val="24"/>
          <w:szCs w:val="24"/>
          <w:lang w:val="tr-TR"/>
        </w:rPr>
      </w:pP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Mâtürîdî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bu yaklaşımı son derece tehlikeli bulur ve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Mu</w:t>
      </w:r>
      <w:r>
        <w:rPr>
          <w:rFonts w:ascii="Times New Roman" w:hAnsi="Times New Roman"/>
          <w:sz w:val="24"/>
          <w:szCs w:val="24"/>
          <w:lang w:val="tr-TR"/>
        </w:rPr>
        <w:t>‘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tezile'nin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ma'dûm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anlayışını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Dehriyye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,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Zenâdıka</w:t>
      </w:r>
      <w:proofErr w:type="spellEnd"/>
      <w:r>
        <w:rPr>
          <w:rStyle w:val="DipnotBavurusu"/>
          <w:rFonts w:ascii="Times New Roman" w:eastAsia="1rem / 1.5rem google sans text" w:hAnsi="Times New Roman"/>
          <w:sz w:val="24"/>
          <w:szCs w:val="24"/>
          <w:lang w:bidi="ar"/>
        </w:rPr>
        <w:footnoteReference w:id="21"/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ve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Seneviyye</w:t>
      </w:r>
      <w:proofErr w:type="spellEnd"/>
      <w:r>
        <w:rPr>
          <w:rStyle w:val="DipnotBavurusu"/>
          <w:rFonts w:ascii="Times New Roman" w:eastAsia="1rem / 1.5rem google sans text" w:hAnsi="Times New Roman"/>
          <w:sz w:val="24"/>
          <w:szCs w:val="24"/>
          <w:lang w:bidi="ar"/>
        </w:rPr>
        <w:footnoteReference w:id="22"/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gibi inkârcı akımların fikirlerine benzeti</w:t>
      </w:r>
      <w:r>
        <w:rPr>
          <w:rFonts w:ascii="Times New Roman" w:eastAsia="1rem / 1.5rem google sans text" w:hAnsi="Times New Roman"/>
          <w:sz w:val="24"/>
          <w:szCs w:val="24"/>
          <w:lang w:val="tr-TR" w:bidi="ar"/>
        </w:rPr>
        <w:t>r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.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Nitekim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Seneviyye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inancında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Nur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ve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Zulmet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gibi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ezelî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ve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müstakil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prensipler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vardır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.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Ma'dûma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ezelî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bir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şeyiyyet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(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şey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olma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)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atfetmek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,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Allah'ın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yanında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Allah'tan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bağımsız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mahiyetlerin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kudemâ</w:t>
      </w:r>
      <w:r>
        <w:rPr>
          <w:rFonts w:ascii="Times New Roman" w:eastAsia="1rem / 1.5rem google sans text" w:hAnsi="Times New Roman"/>
          <w:sz w:val="24"/>
          <w:szCs w:val="24"/>
          <w:lang w:bidi="ar"/>
        </w:rPr>
        <w:t>nın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ezeliyetini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tasdik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etmek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demektir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. Bu durum,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ontolojik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olarak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Allah'ın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dışındaki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mahiyetlerin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de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ezelde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hazır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bulunduğu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bağımsız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bir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ontolojik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düzlem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 xml:space="preserve"> </w:t>
      </w:r>
      <w:proofErr w:type="spellStart"/>
      <w:r>
        <w:rPr>
          <w:rFonts w:ascii="Times New Roman" w:eastAsia="1rem / 1.5rem google sans text" w:hAnsi="Times New Roman"/>
          <w:sz w:val="24"/>
          <w:szCs w:val="24"/>
          <w:lang w:bidi="ar"/>
        </w:rPr>
        <w:t>yaratmaktadır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bidi="ar"/>
        </w:rPr>
        <w:t>.</w:t>
      </w:r>
      <w:r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</w:t>
      </w:r>
    </w:p>
    <w:p w14:paraId="65F6ED8C" w14:textId="77777777" w:rsidR="00632E42" w:rsidRDefault="00B60289">
      <w:pPr>
        <w:spacing w:line="360" w:lineRule="auto"/>
        <w:ind w:firstLineChars="300" w:firstLine="723"/>
        <w:jc w:val="both"/>
        <w:rPr>
          <w:rFonts w:ascii="Times New Roman" w:eastAsia="1rem / 1.5rem google sans text" w:hAnsi="Times New Roman"/>
          <w:b/>
          <w:bCs/>
          <w:sz w:val="24"/>
          <w:szCs w:val="24"/>
          <w:lang w:val="tr-TR" w:bidi="ar"/>
        </w:rPr>
      </w:pPr>
      <w:r>
        <w:rPr>
          <w:rFonts w:ascii="Times New Roman" w:eastAsia="1rem / 1.5rem google sans text" w:hAnsi="Times New Roman"/>
          <w:b/>
          <w:bCs/>
          <w:sz w:val="24"/>
          <w:szCs w:val="24"/>
          <w:lang w:val="tr-TR" w:bidi="ar"/>
        </w:rPr>
        <w:t>3.4.</w:t>
      </w:r>
      <w:r w:rsidRPr="00E11D5D">
        <w:rPr>
          <w:rFonts w:ascii="Times New Roman" w:eastAsia="1rem / 1.5rem google sans text" w:hAnsi="Times New Roman"/>
          <w:b/>
          <w:bCs/>
          <w:sz w:val="24"/>
          <w:szCs w:val="24"/>
          <w:lang w:val="tr-TR" w:bidi="ar"/>
        </w:rPr>
        <w:t>Tevhid'i</w:t>
      </w:r>
      <w:r>
        <w:rPr>
          <w:rFonts w:ascii="Times New Roman" w:eastAsia="1rem / 1.5rem google sans text" w:hAnsi="Times New Roman"/>
          <w:b/>
          <w:bCs/>
          <w:sz w:val="24"/>
          <w:szCs w:val="24"/>
          <w:lang w:val="tr-TR" w:bidi="ar"/>
        </w:rPr>
        <w:t xml:space="preserve"> Koruma</w:t>
      </w:r>
    </w:p>
    <w:p w14:paraId="2F96C617" w14:textId="15FCBC44" w:rsidR="00E74ECD" w:rsidRDefault="00B60289">
      <w:pPr>
        <w:spacing w:line="360" w:lineRule="auto"/>
        <w:jc w:val="both"/>
        <w:rPr>
          <w:rFonts w:ascii="Times New Roman" w:eastAsia="1rem / 1.5rem google sans text" w:hAnsi="Times New Roman"/>
          <w:sz w:val="24"/>
          <w:szCs w:val="24"/>
          <w:lang w:val="tr-TR" w:bidi="ar"/>
        </w:rPr>
      </w:pP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İmam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Mâtürîdî'nin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bu konudaki </w:t>
      </w:r>
      <w:r>
        <w:rPr>
          <w:rFonts w:ascii="Times New Roman" w:eastAsia="1rem / 1.5rem google sans text" w:hAnsi="Times New Roman"/>
          <w:sz w:val="24"/>
          <w:szCs w:val="24"/>
          <w:lang w:val="tr-TR" w:bidi="ar"/>
        </w:rPr>
        <w:t>keskin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tutumu, hiç şüphesiz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Tevhid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inancının ontolojik bütünlüğünü koruma</w:t>
      </w:r>
      <w:r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gayretinden kaynaklanmaktadır.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Mâtürîdî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, uluhiyetin temel ilkesi olan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Tevhid'i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korumak adına, Allah'ın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zâtı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ve sıfatları dışında hiçbir kavramın veya mahiyetin ezelî olamayacağını kesin bir dille vurgulamıştır</w:t>
      </w:r>
      <w:r>
        <w:rPr>
          <w:rFonts w:ascii="Times New Roman" w:eastAsia="1rem / 1.5rem google sans text" w:hAnsi="Times New Roman"/>
          <w:sz w:val="24"/>
          <w:szCs w:val="24"/>
          <w:lang w:val="tr-TR" w:bidi="ar"/>
        </w:rPr>
        <w:t>.</w:t>
      </w:r>
      <w:r>
        <w:rPr>
          <w:rStyle w:val="DipnotBavurusu"/>
          <w:rFonts w:ascii="Times New Roman" w:eastAsia="1rem / 1.5rem google sans text" w:hAnsi="Times New Roman"/>
          <w:sz w:val="24"/>
          <w:szCs w:val="24"/>
          <w:lang w:val="tr-TR" w:bidi="ar"/>
        </w:rPr>
        <w:footnoteReference w:id="23"/>
      </w:r>
      <w:r>
        <w:rPr>
          <w:rFonts w:ascii="Times New Roman" w:eastAsia="1rem / 1.5rem google sans text" w:hAnsi="Times New Roman"/>
          <w:sz w:val="24"/>
          <w:szCs w:val="24"/>
          <w:lang w:val="tr-TR" w:bidi="ar"/>
        </w:rPr>
        <w:t>Allah’ı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n ezelî ilmini kusursuz kılmak (</w:t>
      </w:r>
      <w:r>
        <w:rPr>
          <w:rFonts w:ascii="Times New Roman" w:eastAsia="1rem / 1.5rem google sans text" w:hAnsi="Times New Roman"/>
          <w:sz w:val="24"/>
          <w:szCs w:val="24"/>
          <w:lang w:val="tr-TR" w:bidi="ar"/>
        </w:rPr>
        <w:t>Allah</w:t>
      </w:r>
      <w:r w:rsid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bilmediği şeyi yaratmaz demek) maksadıyla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ma'dûmu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bir </w:t>
      </w:r>
      <w:r w:rsidR="00E74ECD">
        <w:rPr>
          <w:rFonts w:ascii="Times New Roman" w:eastAsia="1rem / 1.5rem google sans text" w:hAnsi="Times New Roman"/>
          <w:sz w:val="24"/>
          <w:szCs w:val="24"/>
          <w:lang w:val="tr-TR" w:bidi="ar"/>
        </w:rPr>
        <w:t>“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şey</w:t>
      </w:r>
      <w:r w:rsidR="00E74ECD">
        <w:rPr>
          <w:rFonts w:ascii="Times New Roman" w:eastAsia="1rem / 1.5rem google sans text" w:hAnsi="Times New Roman"/>
          <w:sz w:val="24"/>
          <w:szCs w:val="24"/>
          <w:lang w:val="tr-TR" w:bidi="ar"/>
        </w:rPr>
        <w:t>”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kabul etmiştir. Ancak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Mâtürîdî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,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Mu</w:t>
      </w:r>
      <w:r>
        <w:rPr>
          <w:rFonts w:ascii="Times New Roman" w:hAnsi="Times New Roman"/>
          <w:sz w:val="24"/>
          <w:szCs w:val="24"/>
          <w:lang w:val="tr-TR"/>
        </w:rPr>
        <w:t>‘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tezile'nin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bu epistemolojik kaygısının ontolojik </w:t>
      </w:r>
      <w:r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zeminde değerlendirdiğinden dolayı </w:t>
      </w:r>
      <w:r w:rsid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Allah’ın </w:t>
      </w:r>
      <w:proofErr w:type="spellStart"/>
      <w:r w:rsid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tevhid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algısının bozulacağını ifade etmiştir.</w:t>
      </w:r>
      <w:r>
        <w:rPr>
          <w:rStyle w:val="DipnotBavurusu"/>
          <w:rFonts w:ascii="Times New Roman" w:eastAsia="1rem / 1.5rem google sans text" w:hAnsi="Times New Roman"/>
          <w:sz w:val="24"/>
          <w:szCs w:val="24"/>
          <w:lang w:val="tr-TR" w:bidi="ar"/>
        </w:rPr>
        <w:footnoteReference w:id="24"/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Çünkü yokluğa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ezeliyet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ve </w:t>
      </w:r>
      <w:proofErr w:type="spellStart"/>
      <w:r w:rsidR="009D4C0C"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şeyiyyet</w:t>
      </w:r>
      <w:proofErr w:type="spellEnd"/>
      <w:r w:rsidR="009D4C0C"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atfetmek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, ezelî mefhumların varlığını kabul ederek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Tevhid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ilkesin</w:t>
      </w:r>
      <w:r>
        <w:rPr>
          <w:rFonts w:ascii="Times New Roman" w:eastAsia="1rem / 1.5rem google sans text" w:hAnsi="Times New Roman"/>
          <w:sz w:val="24"/>
          <w:szCs w:val="24"/>
          <w:lang w:val="tr-TR" w:bidi="ar"/>
        </w:rPr>
        <w:t>in gayesinin dışında bir durumdur</w:t>
      </w:r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. Bu yüzden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Mâtürîdî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, Allah'ın yegâne ezelî varlık (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Vâcibü'l-Vücûd</w:t>
      </w:r>
      <w:proofErr w:type="spellEnd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) olduğunu ve her şeyi mutlak hiçlikten (yokluktan) yarattığını savunarak, </w:t>
      </w:r>
      <w:proofErr w:type="spellStart"/>
      <w:r w:rsidRPr="00E11D5D">
        <w:rPr>
          <w:rFonts w:ascii="Times New Roman" w:eastAsia="1rem / 1.5rem google sans text" w:hAnsi="Times New Roman"/>
          <w:sz w:val="24"/>
          <w:szCs w:val="24"/>
          <w:lang w:val="tr-TR" w:bidi="ar"/>
        </w:rPr>
        <w:t>Tevhid'i</w:t>
      </w:r>
      <w:proofErr w:type="spellEnd"/>
      <w:r>
        <w:rPr>
          <w:rFonts w:ascii="Times New Roman" w:eastAsia="1rem / 1.5rem google sans text" w:hAnsi="Times New Roman"/>
          <w:sz w:val="24"/>
          <w:szCs w:val="24"/>
          <w:lang w:val="tr-TR" w:bidi="ar"/>
        </w:rPr>
        <w:t xml:space="preserve"> koruma gayretinde bulunmuştur.</w:t>
      </w:r>
    </w:p>
    <w:p w14:paraId="2AFCD97E" w14:textId="0909B49B" w:rsidR="00632E42" w:rsidRPr="00E74ECD" w:rsidRDefault="00E74ECD" w:rsidP="00E74ECD">
      <w:pPr>
        <w:rPr>
          <w:rFonts w:ascii="Times New Roman" w:eastAsia="1rem / 1.5rem google sans text" w:hAnsi="Times New Roman"/>
          <w:sz w:val="24"/>
          <w:szCs w:val="24"/>
          <w:lang w:val="tr-TR" w:bidi="ar"/>
        </w:rPr>
      </w:pPr>
      <w:r>
        <w:rPr>
          <w:rFonts w:ascii="Times New Roman" w:eastAsia="1rem / 1.5rem google sans text" w:hAnsi="Times New Roman"/>
          <w:sz w:val="24"/>
          <w:szCs w:val="24"/>
          <w:lang w:val="tr-TR" w:bidi="ar"/>
        </w:rPr>
        <w:br w:type="page"/>
      </w:r>
    </w:p>
    <w:p w14:paraId="41307125" w14:textId="77777777" w:rsidR="00632E42" w:rsidRDefault="00B60289">
      <w:pPr>
        <w:spacing w:line="360" w:lineRule="auto"/>
        <w:ind w:left="400"/>
        <w:jc w:val="both"/>
        <w:rPr>
          <w:rFonts w:ascii="Times New Roman" w:hAnsi="Times New Roman"/>
          <w:b/>
          <w:bCs/>
          <w:sz w:val="24"/>
          <w:szCs w:val="24"/>
          <w:lang w:val="tr-TR"/>
        </w:rPr>
      </w:pPr>
      <w:r>
        <w:rPr>
          <w:rFonts w:ascii="Times New Roman" w:hAnsi="Times New Roman"/>
          <w:b/>
          <w:bCs/>
          <w:sz w:val="24"/>
          <w:szCs w:val="24"/>
          <w:lang w:val="tr-TR"/>
        </w:rPr>
        <w:lastRenderedPageBreak/>
        <w:t>Sonuç</w:t>
      </w:r>
    </w:p>
    <w:p w14:paraId="6B3B2A07" w14:textId="0E97D3B9" w:rsidR="00E74ECD" w:rsidRDefault="00B60289" w:rsidP="00E74ECD">
      <w:pPr>
        <w:pStyle w:val="NormalWeb"/>
        <w:spacing w:line="360" w:lineRule="auto"/>
        <w:jc w:val="both"/>
        <w:rPr>
          <w:lang w:val="tr-TR"/>
        </w:rPr>
      </w:pPr>
      <w:r w:rsidRPr="00E11D5D">
        <w:rPr>
          <w:lang w:val="tr-TR"/>
        </w:rPr>
        <w:t xml:space="preserve">İslâm kelâmında varlık tartışmaları, sadece fiziksel evrenin tanımıyla sınırlı kalmamış; Tanrı’nın yetkinliğini ve yaratma eyleminin </w:t>
      </w:r>
      <w:proofErr w:type="spellStart"/>
      <w:r w:rsidRPr="00E11D5D">
        <w:rPr>
          <w:lang w:val="tr-TR"/>
        </w:rPr>
        <w:t>m</w:t>
      </w:r>
      <w:r>
        <w:rPr>
          <w:lang w:val="tr-TR"/>
        </w:rPr>
        <w:t>â</w:t>
      </w:r>
      <w:r w:rsidRPr="00E11D5D">
        <w:rPr>
          <w:lang w:val="tr-TR"/>
        </w:rPr>
        <w:t>hiyetini</w:t>
      </w:r>
      <w:proofErr w:type="spellEnd"/>
      <w:r w:rsidRPr="00E11D5D">
        <w:rPr>
          <w:lang w:val="tr-TR"/>
        </w:rPr>
        <w:t xml:space="preserve"> belirleyen bir zemin teşkil etmiştir. </w:t>
      </w:r>
      <w:proofErr w:type="spellStart"/>
      <w:r w:rsidRPr="00E11D5D">
        <w:rPr>
          <w:lang w:val="tr-TR"/>
        </w:rPr>
        <w:t>Mu‘tezile’nin</w:t>
      </w:r>
      <w:proofErr w:type="spellEnd"/>
      <w:r w:rsidRPr="00E11D5D">
        <w:rPr>
          <w:lang w:val="tr-TR"/>
        </w:rPr>
        <w:t xml:space="preserve"> </w:t>
      </w:r>
      <w:proofErr w:type="spellStart"/>
      <w:r w:rsidRPr="00E11D5D">
        <w:rPr>
          <w:lang w:val="tr-TR"/>
        </w:rPr>
        <w:t>ma‘dûmu</w:t>
      </w:r>
      <w:proofErr w:type="spellEnd"/>
      <w:r w:rsidRPr="00E11D5D">
        <w:rPr>
          <w:lang w:val="tr-TR"/>
        </w:rPr>
        <w:t xml:space="preserve"> bir “şey” olarak kabul etmesi, her ne kad</w:t>
      </w:r>
      <w:r>
        <w:rPr>
          <w:lang w:val="tr-TR"/>
        </w:rPr>
        <w:t>ar Allah’ı</w:t>
      </w:r>
      <w:r w:rsidRPr="00E11D5D">
        <w:rPr>
          <w:lang w:val="tr-TR"/>
        </w:rPr>
        <w:t xml:space="preserve">n ilmini rasyonel bir zemine oturtma çabası olsa </w:t>
      </w:r>
      <w:r w:rsidR="009D4C0C" w:rsidRPr="00E11D5D">
        <w:rPr>
          <w:lang w:val="tr-TR"/>
        </w:rPr>
        <w:t>da</w:t>
      </w:r>
      <w:r w:rsidRPr="00E11D5D">
        <w:rPr>
          <w:lang w:val="tr-TR"/>
        </w:rPr>
        <w:t xml:space="preserve"> </w:t>
      </w:r>
      <w:proofErr w:type="spellStart"/>
      <w:r w:rsidRPr="00E11D5D">
        <w:rPr>
          <w:lang w:val="tr-TR"/>
        </w:rPr>
        <w:t>Maturidî</w:t>
      </w:r>
      <w:proofErr w:type="spellEnd"/>
      <w:r w:rsidRPr="00E11D5D">
        <w:rPr>
          <w:lang w:val="tr-TR"/>
        </w:rPr>
        <w:t xml:space="preserve"> bu yaklaşımın</w:t>
      </w:r>
      <w:r>
        <w:rPr>
          <w:lang w:val="tr-TR"/>
        </w:rPr>
        <w:t xml:space="preserve"> sebep olacağı meselelere değinmiştir. </w:t>
      </w:r>
      <w:proofErr w:type="spellStart"/>
      <w:r w:rsidRPr="00E11D5D">
        <w:rPr>
          <w:lang w:val="tr-TR"/>
        </w:rPr>
        <w:t>Maturidî’nin</w:t>
      </w:r>
      <w:proofErr w:type="spellEnd"/>
      <w:r w:rsidRPr="00E11D5D">
        <w:rPr>
          <w:lang w:val="tr-TR"/>
        </w:rPr>
        <w:t xml:space="preserve"> eleştirilerinden çıkarılabilecek temel </w:t>
      </w:r>
      <w:r>
        <w:rPr>
          <w:lang w:val="tr-TR"/>
        </w:rPr>
        <w:t>s</w:t>
      </w:r>
      <w:r w:rsidRPr="00E11D5D">
        <w:rPr>
          <w:lang w:val="tr-TR"/>
        </w:rPr>
        <w:t>onuçlar şunlardır:</w:t>
      </w:r>
      <w:r>
        <w:rPr>
          <w:lang w:val="tr-TR"/>
        </w:rPr>
        <w:t xml:space="preserve"> </w:t>
      </w:r>
      <w:r w:rsidRPr="00E11D5D">
        <w:rPr>
          <w:lang w:val="tr-TR"/>
        </w:rPr>
        <w:t xml:space="preserve">Tekvin Sıfatının İhlali: </w:t>
      </w:r>
      <w:proofErr w:type="spellStart"/>
      <w:r w:rsidRPr="00E11D5D">
        <w:rPr>
          <w:lang w:val="tr-TR"/>
        </w:rPr>
        <w:t>Ma‘dûmun</w:t>
      </w:r>
      <w:proofErr w:type="spellEnd"/>
      <w:r w:rsidRPr="00E11D5D">
        <w:rPr>
          <w:lang w:val="tr-TR"/>
        </w:rPr>
        <w:t xml:space="preserve"> şeyliği, yaratma eylemini “yoktan var etme</w:t>
      </w:r>
      <w:r>
        <w:rPr>
          <w:lang w:val="tr-TR"/>
        </w:rPr>
        <w:t>”</w:t>
      </w:r>
      <w:r w:rsidRPr="00E11D5D">
        <w:rPr>
          <w:lang w:val="tr-TR"/>
        </w:rPr>
        <w:t xml:space="preserve"> seviyesinden, hazır bir mahiyete “varlık kazandırma” (</w:t>
      </w:r>
      <w:proofErr w:type="spellStart"/>
      <w:r w:rsidRPr="00E11D5D">
        <w:rPr>
          <w:lang w:val="tr-TR"/>
        </w:rPr>
        <w:t>inşâ</w:t>
      </w:r>
      <w:proofErr w:type="spellEnd"/>
      <w:r w:rsidRPr="00E11D5D">
        <w:rPr>
          <w:lang w:val="tr-TR"/>
        </w:rPr>
        <w:t xml:space="preserve">) seviyesine indirger. Bu, </w:t>
      </w:r>
      <w:proofErr w:type="spellStart"/>
      <w:r w:rsidRPr="00E11D5D">
        <w:rPr>
          <w:lang w:val="tr-TR"/>
        </w:rPr>
        <w:t>Maturidî’ye</w:t>
      </w:r>
      <w:proofErr w:type="spellEnd"/>
      <w:r w:rsidRPr="00E11D5D">
        <w:rPr>
          <w:lang w:val="tr-TR"/>
        </w:rPr>
        <w:t xml:space="preserve"> göre Tanrı’nın mutlak yaratıcı</w:t>
      </w:r>
      <w:r w:rsidRPr="00E11D5D">
        <w:rPr>
          <w:lang w:val="tr-TR"/>
        </w:rPr>
        <w:t>lık sıfatını zedeleyen bir yaklaşımdır.</w:t>
      </w:r>
      <w:r>
        <w:rPr>
          <w:lang w:val="tr-TR"/>
        </w:rPr>
        <w:t xml:space="preserve"> Allah’ın Mutlak Ezeliliği: </w:t>
      </w:r>
      <w:proofErr w:type="spellStart"/>
      <w:r w:rsidRPr="00E11D5D">
        <w:rPr>
          <w:lang w:val="tr-TR"/>
        </w:rPr>
        <w:t>Maturidî</w:t>
      </w:r>
      <w:proofErr w:type="spellEnd"/>
      <w:r w:rsidRPr="00E11D5D">
        <w:rPr>
          <w:lang w:val="tr-TR"/>
        </w:rPr>
        <w:t xml:space="preserve">, ezelde sadece </w:t>
      </w:r>
      <w:r>
        <w:rPr>
          <w:lang w:val="tr-TR"/>
        </w:rPr>
        <w:t>Allah’ı</w:t>
      </w:r>
      <w:r w:rsidRPr="00E11D5D">
        <w:rPr>
          <w:lang w:val="tr-TR"/>
        </w:rPr>
        <w:t xml:space="preserve">n ve sıfatlarının var olduğunu savunarak, O’ndan bağımsız bir “hakikatler alanı” varsayımını reddeder. </w:t>
      </w:r>
      <w:proofErr w:type="spellStart"/>
      <w:r w:rsidRPr="00E11D5D">
        <w:rPr>
          <w:lang w:val="tr-TR"/>
        </w:rPr>
        <w:t>Ma‘dûmun</w:t>
      </w:r>
      <w:proofErr w:type="spellEnd"/>
      <w:r w:rsidRPr="00E11D5D">
        <w:rPr>
          <w:lang w:val="tr-TR"/>
        </w:rPr>
        <w:t xml:space="preserve"> </w:t>
      </w:r>
      <w:proofErr w:type="spellStart"/>
      <w:r w:rsidRPr="00E11D5D">
        <w:rPr>
          <w:lang w:val="tr-TR"/>
        </w:rPr>
        <w:t>subûtunu</w:t>
      </w:r>
      <w:proofErr w:type="spellEnd"/>
      <w:r w:rsidRPr="00E11D5D">
        <w:rPr>
          <w:lang w:val="tr-TR"/>
        </w:rPr>
        <w:t xml:space="preserve"> kabul etmek, </w:t>
      </w:r>
      <w:r>
        <w:rPr>
          <w:lang w:val="tr-TR"/>
        </w:rPr>
        <w:t>Allah’</w:t>
      </w:r>
      <w:r w:rsidRPr="00E11D5D">
        <w:rPr>
          <w:lang w:val="tr-TR"/>
        </w:rPr>
        <w:t>ın yanına O’nun iradesinden bağımsız ontolojik ortaklar (</w:t>
      </w:r>
      <w:proofErr w:type="spellStart"/>
      <w:r w:rsidRPr="00E11D5D">
        <w:rPr>
          <w:lang w:val="tr-TR"/>
        </w:rPr>
        <w:t>kudemâ</w:t>
      </w:r>
      <w:proofErr w:type="spellEnd"/>
      <w:r w:rsidRPr="00E11D5D">
        <w:rPr>
          <w:lang w:val="tr-TR"/>
        </w:rPr>
        <w:t>) yerleştirmekle eşdeğer görülmüştür.</w:t>
      </w:r>
      <w:r>
        <w:rPr>
          <w:lang w:val="tr-TR"/>
        </w:rPr>
        <w:t xml:space="preserve"> </w:t>
      </w:r>
      <w:r w:rsidRPr="00E11D5D">
        <w:rPr>
          <w:lang w:val="tr-TR"/>
        </w:rPr>
        <w:t xml:space="preserve">Tevhidin Korunması: </w:t>
      </w:r>
      <w:proofErr w:type="spellStart"/>
      <w:r w:rsidRPr="00E11D5D">
        <w:rPr>
          <w:lang w:val="tr-TR"/>
        </w:rPr>
        <w:t>Maturidî’nin</w:t>
      </w:r>
      <w:proofErr w:type="spellEnd"/>
      <w:r w:rsidRPr="00E11D5D">
        <w:rPr>
          <w:lang w:val="tr-TR"/>
        </w:rPr>
        <w:t xml:space="preserve"> bu konudaki sert tutumu, </w:t>
      </w:r>
      <w:proofErr w:type="spellStart"/>
      <w:r w:rsidRPr="00E11D5D">
        <w:rPr>
          <w:lang w:val="tr-TR"/>
        </w:rPr>
        <w:t>Tevhid’i</w:t>
      </w:r>
      <w:proofErr w:type="spellEnd"/>
      <w:r w:rsidRPr="00E11D5D">
        <w:rPr>
          <w:lang w:val="tr-TR"/>
        </w:rPr>
        <w:t xml:space="preserve"> sadece sayısal bir birlik olarak değil, varlığın yegâne kaynağı olarak görmesinden </w:t>
      </w:r>
      <w:proofErr w:type="spellStart"/>
      <w:r w:rsidRPr="00E11D5D">
        <w:rPr>
          <w:lang w:val="tr-TR"/>
        </w:rPr>
        <w:t>kaynaklanır</w:t>
      </w:r>
      <w:r>
        <w:rPr>
          <w:lang w:val="tr-TR"/>
        </w:rPr>
        <w:t>.Sonuç</w:t>
      </w:r>
      <w:proofErr w:type="spellEnd"/>
      <w:r>
        <w:rPr>
          <w:lang w:val="tr-TR"/>
        </w:rPr>
        <w:t xml:space="preserve"> </w:t>
      </w:r>
      <w:r w:rsidR="00E11D5D">
        <w:rPr>
          <w:lang w:val="tr-TR"/>
        </w:rPr>
        <w:t xml:space="preserve">olarak </w:t>
      </w:r>
      <w:proofErr w:type="spellStart"/>
      <w:r w:rsidR="00E11D5D" w:rsidRPr="00E11D5D">
        <w:rPr>
          <w:lang w:val="tr-TR"/>
        </w:rPr>
        <w:t>Maturidî</w:t>
      </w:r>
      <w:proofErr w:type="spellEnd"/>
      <w:r w:rsidRPr="00E11D5D">
        <w:rPr>
          <w:lang w:val="tr-TR"/>
        </w:rPr>
        <w:t xml:space="preserve"> düşüncesinde </w:t>
      </w:r>
      <w:proofErr w:type="spellStart"/>
      <w:r w:rsidRPr="00E11D5D">
        <w:rPr>
          <w:lang w:val="tr-TR"/>
        </w:rPr>
        <w:t>ma‘dûm</w:t>
      </w:r>
      <w:proofErr w:type="spellEnd"/>
      <w:r w:rsidRPr="00E11D5D">
        <w:rPr>
          <w:lang w:val="tr-TR"/>
        </w:rPr>
        <w:t xml:space="preserve">, bir </w:t>
      </w:r>
      <w:r w:rsidR="00E74ECD">
        <w:rPr>
          <w:lang w:val="tr-TR"/>
        </w:rPr>
        <w:t>“</w:t>
      </w:r>
      <w:r w:rsidRPr="00E11D5D">
        <w:rPr>
          <w:lang w:val="tr-TR"/>
        </w:rPr>
        <w:t>şey</w:t>
      </w:r>
      <w:r w:rsidR="00E74ECD">
        <w:rPr>
          <w:lang w:val="tr-TR"/>
        </w:rPr>
        <w:t>”</w:t>
      </w:r>
      <w:r w:rsidRPr="00E11D5D">
        <w:rPr>
          <w:lang w:val="tr-TR"/>
        </w:rPr>
        <w:t xml:space="preserve"> veya </w:t>
      </w:r>
      <w:r w:rsidR="00E74ECD">
        <w:rPr>
          <w:lang w:val="tr-TR"/>
        </w:rPr>
        <w:t>“</w:t>
      </w:r>
      <w:r w:rsidRPr="00E11D5D">
        <w:rPr>
          <w:lang w:val="tr-TR"/>
        </w:rPr>
        <w:t>zât</w:t>
      </w:r>
      <w:r w:rsidR="00E74ECD">
        <w:rPr>
          <w:lang w:val="tr-TR"/>
        </w:rPr>
        <w:t>”</w:t>
      </w:r>
      <w:r w:rsidRPr="00E11D5D">
        <w:rPr>
          <w:lang w:val="tr-TR"/>
        </w:rPr>
        <w:t xml:space="preserve"> değil, mutlak bir </w:t>
      </w:r>
      <w:r w:rsidR="00E74ECD">
        <w:rPr>
          <w:lang w:val="tr-TR"/>
        </w:rPr>
        <w:t>“</w:t>
      </w:r>
      <w:proofErr w:type="spellStart"/>
      <w:r w:rsidRPr="00E11D5D">
        <w:rPr>
          <w:lang w:val="tr-TR"/>
        </w:rPr>
        <w:t>hiçlik</w:t>
      </w:r>
      <w:r w:rsidR="00E74ECD">
        <w:rPr>
          <w:lang w:val="tr-TR"/>
        </w:rPr>
        <w:t>”</w:t>
      </w:r>
      <w:r w:rsidRPr="00E11D5D">
        <w:rPr>
          <w:lang w:val="tr-TR"/>
        </w:rPr>
        <w:t>tir</w:t>
      </w:r>
      <w:proofErr w:type="spellEnd"/>
      <w:r w:rsidRPr="00E11D5D">
        <w:rPr>
          <w:lang w:val="tr-TR"/>
        </w:rPr>
        <w:t xml:space="preserve">. Bu kabul, İslâm düşüncesinde </w:t>
      </w:r>
      <w:r>
        <w:rPr>
          <w:lang w:val="tr-TR"/>
        </w:rPr>
        <w:t>Allah</w:t>
      </w:r>
      <w:r w:rsidRPr="00E11D5D">
        <w:rPr>
          <w:lang w:val="tr-TR"/>
        </w:rPr>
        <w:t>-âlem ilişkisinin, hiçbir aracı veya ön-hakikat kabul edilmeksizin, doğrudan mutlak irade ve tekvin üzerinden kurulmasını garanti altına almıştır.</w:t>
      </w:r>
    </w:p>
    <w:p w14:paraId="4171E2F6" w14:textId="719D94F6" w:rsidR="00632E42" w:rsidRDefault="00E74ECD" w:rsidP="00E74ECD">
      <w:pPr>
        <w:rPr>
          <w:rFonts w:ascii="Times New Roman" w:hAnsi="Times New Roman"/>
          <w:sz w:val="24"/>
          <w:szCs w:val="24"/>
          <w:lang w:val="tr-TR"/>
        </w:rPr>
      </w:pPr>
      <w:r>
        <w:rPr>
          <w:lang w:val="tr-TR"/>
        </w:rPr>
        <w:br w:type="page"/>
      </w:r>
    </w:p>
    <w:p w14:paraId="491CBDE0" w14:textId="77777777" w:rsidR="00632E42" w:rsidRDefault="00B60289">
      <w:pPr>
        <w:spacing w:line="360" w:lineRule="auto"/>
        <w:ind w:firstLineChars="150" w:firstLine="361"/>
        <w:jc w:val="both"/>
        <w:rPr>
          <w:rFonts w:ascii="Times New Roman" w:hAnsi="Times New Roman"/>
          <w:b/>
          <w:bCs/>
          <w:sz w:val="24"/>
          <w:szCs w:val="24"/>
          <w:lang w:val="tr-TR"/>
        </w:rPr>
      </w:pPr>
      <w:r>
        <w:rPr>
          <w:rFonts w:ascii="Times New Roman" w:hAnsi="Times New Roman"/>
          <w:b/>
          <w:bCs/>
          <w:sz w:val="24"/>
          <w:szCs w:val="24"/>
          <w:lang w:val="tr-TR"/>
        </w:rPr>
        <w:lastRenderedPageBreak/>
        <w:t>Kaynakça</w:t>
      </w:r>
    </w:p>
    <w:p w14:paraId="745CC225" w14:textId="77777777" w:rsidR="00E74ECD" w:rsidRPr="00E11D5D" w:rsidRDefault="00E74ECD">
      <w:pPr>
        <w:pStyle w:val="NormalWeb"/>
        <w:rPr>
          <w:lang w:val="tr-TR"/>
        </w:rPr>
      </w:pPr>
      <w:proofErr w:type="spellStart"/>
      <w:r>
        <w:rPr>
          <w:b/>
          <w:bCs/>
          <w:lang w:val="tr-TR"/>
        </w:rPr>
        <w:t>B</w:t>
      </w:r>
      <w:r w:rsidRPr="00E11D5D">
        <w:rPr>
          <w:b/>
          <w:bCs/>
          <w:lang w:val="tr-TR"/>
        </w:rPr>
        <w:t>arlak</w:t>
      </w:r>
      <w:proofErr w:type="spellEnd"/>
      <w:r w:rsidRPr="00E11D5D">
        <w:rPr>
          <w:lang w:val="tr-TR"/>
        </w:rPr>
        <w:t>, Muzaffer. “</w:t>
      </w:r>
      <w:proofErr w:type="spellStart"/>
      <w:r w:rsidRPr="00E11D5D">
        <w:rPr>
          <w:lang w:val="tr-TR"/>
        </w:rPr>
        <w:t>Mu‘tezile’de</w:t>
      </w:r>
      <w:proofErr w:type="spellEnd"/>
      <w:r w:rsidRPr="00E11D5D">
        <w:rPr>
          <w:lang w:val="tr-TR"/>
        </w:rPr>
        <w:t xml:space="preserve"> </w:t>
      </w:r>
      <w:proofErr w:type="spellStart"/>
      <w:r w:rsidRPr="00E11D5D">
        <w:rPr>
          <w:lang w:val="tr-TR"/>
        </w:rPr>
        <w:t>Ma‘dûm</w:t>
      </w:r>
      <w:proofErr w:type="spellEnd"/>
      <w:r w:rsidRPr="00E11D5D">
        <w:rPr>
          <w:lang w:val="tr-TR"/>
        </w:rPr>
        <w:t xml:space="preserve"> Anlayışı: Ebû </w:t>
      </w:r>
      <w:proofErr w:type="spellStart"/>
      <w:r w:rsidRPr="00E11D5D">
        <w:rPr>
          <w:lang w:val="tr-TR"/>
        </w:rPr>
        <w:t>Reşîd</w:t>
      </w:r>
      <w:proofErr w:type="spellEnd"/>
      <w:r w:rsidRPr="00E11D5D">
        <w:rPr>
          <w:lang w:val="tr-TR"/>
        </w:rPr>
        <w:t xml:space="preserve"> en-</w:t>
      </w:r>
      <w:proofErr w:type="spellStart"/>
      <w:r w:rsidRPr="00E11D5D">
        <w:rPr>
          <w:lang w:val="tr-TR"/>
        </w:rPr>
        <w:t>Nîsâbûrî</w:t>
      </w:r>
      <w:proofErr w:type="spellEnd"/>
      <w:r w:rsidRPr="00E11D5D">
        <w:rPr>
          <w:lang w:val="tr-TR"/>
        </w:rPr>
        <w:t xml:space="preserve"> Örneğinde Bir İnceleme”. </w:t>
      </w:r>
      <w:r w:rsidRPr="00E11D5D">
        <w:rPr>
          <w:i/>
          <w:iCs/>
          <w:lang w:val="tr-TR"/>
        </w:rPr>
        <w:t>Eskiyeni</w:t>
      </w:r>
      <w:r w:rsidRPr="00E11D5D">
        <w:rPr>
          <w:lang w:val="tr-TR"/>
        </w:rPr>
        <w:t>, 41 (Eylül 2020), 655-680.</w:t>
      </w:r>
    </w:p>
    <w:p w14:paraId="259109B1" w14:textId="77777777" w:rsidR="00E74ECD" w:rsidRDefault="00E74ECD">
      <w:pPr>
        <w:pStyle w:val="NormalWeb"/>
      </w:pPr>
      <w:r w:rsidRPr="00E11D5D">
        <w:rPr>
          <w:b/>
          <w:bCs/>
          <w:lang w:val="tr-TR"/>
        </w:rPr>
        <w:t>Demir</w:t>
      </w:r>
      <w:r w:rsidRPr="00E11D5D">
        <w:rPr>
          <w:lang w:val="tr-TR"/>
        </w:rPr>
        <w:t xml:space="preserve">, Osman. </w:t>
      </w:r>
      <w:r>
        <w:t>“</w:t>
      </w:r>
      <w:proofErr w:type="spellStart"/>
      <w:r>
        <w:t>Varlık</w:t>
      </w:r>
      <w:proofErr w:type="spellEnd"/>
      <w:r>
        <w:t xml:space="preserve">”. </w:t>
      </w:r>
      <w:proofErr w:type="spellStart"/>
      <w:r>
        <w:rPr>
          <w:i/>
          <w:iCs/>
        </w:rPr>
        <w:t>Sistematik</w:t>
      </w:r>
      <w:proofErr w:type="spellEnd"/>
      <w:r>
        <w:rPr>
          <w:i/>
          <w:iCs/>
        </w:rPr>
        <w:t xml:space="preserve"> Kelam</w:t>
      </w:r>
      <w:r>
        <w:t xml:space="preserve">. ed. İbrahim Aslan </w:t>
      </w:r>
      <w:proofErr w:type="spellStart"/>
      <w:r>
        <w:t>vd</w:t>
      </w:r>
      <w:proofErr w:type="spellEnd"/>
      <w:r>
        <w:t>. 91-115. İstanbul: Fikir Yayınları, 2024.</w:t>
      </w:r>
    </w:p>
    <w:p w14:paraId="482D95B4" w14:textId="77777777" w:rsidR="00E74ECD" w:rsidRPr="00E11D5D" w:rsidRDefault="00E74ECD">
      <w:pPr>
        <w:pStyle w:val="NormalWeb"/>
        <w:rPr>
          <w:lang w:val="tr-TR"/>
        </w:rPr>
      </w:pPr>
      <w:r w:rsidRPr="00E11D5D">
        <w:rPr>
          <w:b/>
          <w:bCs/>
          <w:lang w:val="tr-TR"/>
        </w:rPr>
        <w:t>Demir</w:t>
      </w:r>
      <w:r w:rsidRPr="00E11D5D">
        <w:rPr>
          <w:lang w:val="tr-TR"/>
        </w:rPr>
        <w:t xml:space="preserve">, Osman. </w:t>
      </w:r>
      <w:r w:rsidRPr="00E11D5D">
        <w:rPr>
          <w:i/>
          <w:iCs/>
          <w:lang w:val="tr-TR"/>
        </w:rPr>
        <w:t>Kelamda Nedensellik</w:t>
      </w:r>
      <w:r w:rsidRPr="00E11D5D">
        <w:rPr>
          <w:lang w:val="tr-TR"/>
        </w:rPr>
        <w:t>. İstanbul: Klasik Yayınları, 2015.</w:t>
      </w:r>
    </w:p>
    <w:p w14:paraId="17D50265" w14:textId="77777777" w:rsidR="00E74ECD" w:rsidRDefault="00E74ECD">
      <w:pPr>
        <w:pStyle w:val="NormalWeb"/>
      </w:pPr>
      <w:r>
        <w:rPr>
          <w:b/>
          <w:bCs/>
        </w:rPr>
        <w:t>Eker</w:t>
      </w:r>
      <w:r>
        <w:t xml:space="preserve">, </w:t>
      </w:r>
      <w:proofErr w:type="spellStart"/>
      <w:r>
        <w:t>Nazlı</w:t>
      </w:r>
      <w:proofErr w:type="spellEnd"/>
      <w:r>
        <w:t xml:space="preserve">. “İlk </w:t>
      </w:r>
      <w:proofErr w:type="spellStart"/>
      <w:r>
        <w:t>Eşarilere</w:t>
      </w:r>
      <w:proofErr w:type="spellEnd"/>
      <w:r>
        <w:t xml:space="preserve"> </w:t>
      </w:r>
      <w:proofErr w:type="spellStart"/>
      <w:r>
        <w:t>Göre</w:t>
      </w:r>
      <w:proofErr w:type="spellEnd"/>
      <w:r>
        <w:t xml:space="preserve"> </w:t>
      </w:r>
      <w:proofErr w:type="spellStart"/>
      <w:r>
        <w:t>Yaratma</w:t>
      </w:r>
      <w:proofErr w:type="spellEnd"/>
      <w:r>
        <w:t xml:space="preserve"> </w:t>
      </w:r>
      <w:proofErr w:type="spellStart"/>
      <w:r>
        <w:t>Ma’dûm</w:t>
      </w:r>
      <w:proofErr w:type="spellEnd"/>
      <w:r>
        <w:t xml:space="preserve"> </w:t>
      </w:r>
      <w:proofErr w:type="spellStart"/>
      <w:r>
        <w:t>Problemi</w:t>
      </w:r>
      <w:proofErr w:type="spellEnd"/>
      <w:r>
        <w:t xml:space="preserve"> </w:t>
      </w:r>
      <w:proofErr w:type="spellStart"/>
      <w:r>
        <w:t>Bağlamında</w:t>
      </w:r>
      <w:proofErr w:type="spellEnd"/>
      <w:r>
        <w:t xml:space="preserve"> Bir </w:t>
      </w:r>
      <w:proofErr w:type="spellStart"/>
      <w:r>
        <w:t>Değerlendirme</w:t>
      </w:r>
      <w:proofErr w:type="spellEnd"/>
      <w:r>
        <w:t xml:space="preserve">”. </w:t>
      </w:r>
      <w:proofErr w:type="spellStart"/>
      <w:r>
        <w:rPr>
          <w:i/>
          <w:iCs/>
        </w:rPr>
        <w:t>Avrasya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Sosyal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ve</w:t>
      </w:r>
      <w:proofErr w:type="spellEnd"/>
      <w:r>
        <w:rPr>
          <w:i/>
          <w:iCs/>
        </w:rPr>
        <w:t xml:space="preserve"> Ekonomi Araştırmaları </w:t>
      </w:r>
      <w:proofErr w:type="spellStart"/>
      <w:r>
        <w:rPr>
          <w:i/>
          <w:iCs/>
        </w:rPr>
        <w:t>Dergisi</w:t>
      </w:r>
      <w:proofErr w:type="spellEnd"/>
      <w:r>
        <w:t xml:space="preserve"> 9/9 (2019), 70-85.</w:t>
      </w:r>
    </w:p>
    <w:p w14:paraId="61C994A9" w14:textId="77777777" w:rsidR="00E74ECD" w:rsidRDefault="00E74ECD">
      <w:pPr>
        <w:pStyle w:val="NormalWeb"/>
      </w:pPr>
      <w:r>
        <w:rPr>
          <w:b/>
          <w:bCs/>
        </w:rPr>
        <w:t>İpek</w:t>
      </w:r>
      <w:r>
        <w:t>, Mikail. “</w:t>
      </w:r>
      <w:proofErr w:type="spellStart"/>
      <w:r>
        <w:t>İmâm</w:t>
      </w:r>
      <w:proofErr w:type="spellEnd"/>
      <w:r>
        <w:t xml:space="preserve"> </w:t>
      </w:r>
      <w:proofErr w:type="spellStart"/>
      <w:r>
        <w:t>Mâtürîdî’nin</w:t>
      </w:r>
      <w:proofErr w:type="spellEnd"/>
      <w:r>
        <w:t xml:space="preserve"> </w:t>
      </w:r>
      <w:proofErr w:type="spellStart"/>
      <w:proofErr w:type="gramStart"/>
      <w:r>
        <w:t>Mu‘</w:t>
      </w:r>
      <w:proofErr w:type="gramEnd"/>
      <w:r>
        <w:t>tezile</w:t>
      </w:r>
      <w:proofErr w:type="spellEnd"/>
      <w:r>
        <w:t xml:space="preserve"> </w:t>
      </w:r>
      <w:proofErr w:type="spellStart"/>
      <w:r>
        <w:t>Eleştirisi</w:t>
      </w:r>
      <w:proofErr w:type="spellEnd"/>
      <w:r>
        <w:t xml:space="preserve">: </w:t>
      </w:r>
      <w:proofErr w:type="spellStart"/>
      <w:r>
        <w:t>Ma‘dûm</w:t>
      </w:r>
      <w:proofErr w:type="spellEnd"/>
      <w:r>
        <w:t xml:space="preserve"> </w:t>
      </w:r>
      <w:proofErr w:type="spellStart"/>
      <w:r>
        <w:t>Teorisi</w:t>
      </w:r>
      <w:proofErr w:type="spellEnd"/>
      <w:r>
        <w:t xml:space="preserve"> </w:t>
      </w:r>
      <w:proofErr w:type="spellStart"/>
      <w:r>
        <w:t>Örneği</w:t>
      </w:r>
      <w:proofErr w:type="spellEnd"/>
      <w:r>
        <w:t xml:space="preserve">”. </w:t>
      </w:r>
      <w:proofErr w:type="spellStart"/>
      <w:r>
        <w:rPr>
          <w:i/>
          <w:iCs/>
        </w:rPr>
        <w:t>İhya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Uluslararası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İslâm</w:t>
      </w:r>
      <w:proofErr w:type="spellEnd"/>
      <w:r>
        <w:rPr>
          <w:i/>
          <w:iCs/>
        </w:rPr>
        <w:t xml:space="preserve"> Araştırmaları </w:t>
      </w:r>
      <w:proofErr w:type="spellStart"/>
      <w:r>
        <w:rPr>
          <w:i/>
          <w:iCs/>
        </w:rPr>
        <w:t>Dergisi</w:t>
      </w:r>
      <w:proofErr w:type="spellEnd"/>
      <w:r>
        <w:t xml:space="preserve"> 10/2 (</w:t>
      </w:r>
      <w:proofErr w:type="spellStart"/>
      <w:r>
        <w:t>Temmuz</w:t>
      </w:r>
      <w:proofErr w:type="spellEnd"/>
      <w:r>
        <w:t xml:space="preserve"> 2024), 362-389.</w:t>
      </w:r>
    </w:p>
    <w:p w14:paraId="0D590B89" w14:textId="77777777" w:rsidR="00E74ECD" w:rsidRDefault="00E74ECD">
      <w:pPr>
        <w:pStyle w:val="NormalWeb"/>
      </w:pPr>
      <w:r>
        <w:rPr>
          <w:b/>
          <w:bCs/>
        </w:rPr>
        <w:t>Koca</w:t>
      </w:r>
      <w:r>
        <w:t>, Muhammed Ali. “</w:t>
      </w:r>
      <w:proofErr w:type="spellStart"/>
      <w:r>
        <w:t>Mâdumun</w:t>
      </w:r>
      <w:proofErr w:type="spellEnd"/>
      <w:r>
        <w:t xml:space="preserve"> </w:t>
      </w:r>
      <w:proofErr w:type="spellStart"/>
      <w:r>
        <w:t>Şey’iyyeti</w:t>
      </w:r>
      <w:proofErr w:type="spellEnd"/>
      <w:r>
        <w:t xml:space="preserve"> </w:t>
      </w:r>
      <w:proofErr w:type="spellStart"/>
      <w:r>
        <w:t>Teorisi</w:t>
      </w:r>
      <w:proofErr w:type="spellEnd"/>
      <w:r>
        <w:t xml:space="preserve">”. </w:t>
      </w:r>
      <w:proofErr w:type="spellStart"/>
      <w:r>
        <w:rPr>
          <w:i/>
          <w:iCs/>
        </w:rPr>
        <w:t>İslâm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Düşüncesinde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Teoriler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Metafizik</w:t>
      </w:r>
      <w:proofErr w:type="spellEnd"/>
      <w:r>
        <w:rPr>
          <w:i/>
          <w:iCs/>
        </w:rPr>
        <w:t xml:space="preserve"> II</w:t>
      </w:r>
      <w:r>
        <w:t xml:space="preserve">. ed. Ömer Türker. 2/620-645. İstanbul: </w:t>
      </w:r>
      <w:proofErr w:type="spellStart"/>
      <w:r>
        <w:t>Ketebe</w:t>
      </w:r>
      <w:proofErr w:type="spellEnd"/>
      <w:r>
        <w:t xml:space="preserve"> Yayınları, 2021.</w:t>
      </w:r>
    </w:p>
    <w:p w14:paraId="2C1C4F14" w14:textId="77777777" w:rsidR="00E74ECD" w:rsidRDefault="00E74ECD">
      <w:pPr>
        <w:pStyle w:val="NormalWeb"/>
      </w:pPr>
      <w:proofErr w:type="spellStart"/>
      <w:r>
        <w:rPr>
          <w:b/>
          <w:bCs/>
        </w:rPr>
        <w:t>Mâtürîdî</w:t>
      </w:r>
      <w:proofErr w:type="spellEnd"/>
      <w:r>
        <w:t xml:space="preserve">, </w:t>
      </w:r>
      <w:proofErr w:type="spellStart"/>
      <w:r>
        <w:t>Ebû</w:t>
      </w:r>
      <w:proofErr w:type="spellEnd"/>
      <w:r>
        <w:t xml:space="preserve"> </w:t>
      </w:r>
      <w:proofErr w:type="spellStart"/>
      <w:r>
        <w:t>Mansûr</w:t>
      </w:r>
      <w:proofErr w:type="spellEnd"/>
      <w:r>
        <w:t xml:space="preserve">. </w:t>
      </w:r>
      <w:proofErr w:type="spellStart"/>
      <w:r>
        <w:rPr>
          <w:i/>
          <w:iCs/>
        </w:rPr>
        <w:t>Kitâbü’t-Tevhîd</w:t>
      </w:r>
      <w:proofErr w:type="spellEnd"/>
      <w:r>
        <w:t xml:space="preserve">. </w:t>
      </w:r>
      <w:proofErr w:type="spellStart"/>
      <w:r>
        <w:t>trc</w:t>
      </w:r>
      <w:proofErr w:type="spellEnd"/>
      <w:r>
        <w:t>. Bekir Topaloğlu. Ankara: İSAM Yayınları, 2002.</w:t>
      </w:r>
    </w:p>
    <w:p w14:paraId="5512709B" w14:textId="77777777" w:rsidR="00E74ECD" w:rsidRDefault="00E74ECD">
      <w:pPr>
        <w:pStyle w:val="NormalWeb"/>
      </w:pPr>
      <w:r>
        <w:rPr>
          <w:b/>
          <w:bCs/>
        </w:rPr>
        <w:t>Topaloğlu</w:t>
      </w:r>
      <w:r>
        <w:t xml:space="preserve">, Bekir - </w:t>
      </w:r>
      <w:r>
        <w:rPr>
          <w:b/>
          <w:bCs/>
        </w:rPr>
        <w:t>Çelebi</w:t>
      </w:r>
      <w:r>
        <w:t xml:space="preserve">, İlyas. </w:t>
      </w:r>
      <w:r>
        <w:rPr>
          <w:i/>
          <w:iCs/>
        </w:rPr>
        <w:t xml:space="preserve">Kelam </w:t>
      </w:r>
      <w:proofErr w:type="spellStart"/>
      <w:r>
        <w:rPr>
          <w:i/>
          <w:iCs/>
        </w:rPr>
        <w:t>Terimleri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Sözlüğü</w:t>
      </w:r>
      <w:proofErr w:type="spellEnd"/>
      <w:r>
        <w:t>. Ankara: İSAM Yayınları, 2015.</w:t>
      </w:r>
    </w:p>
    <w:p w14:paraId="3F76C8F2" w14:textId="77777777" w:rsidR="00E74ECD" w:rsidRDefault="00E74ECD">
      <w:pPr>
        <w:pStyle w:val="NormalWeb"/>
      </w:pPr>
      <w:r>
        <w:rPr>
          <w:b/>
          <w:bCs/>
        </w:rPr>
        <w:t>Uzun</w:t>
      </w:r>
      <w:r>
        <w:t xml:space="preserve">, Ayşenur Nisa. </w:t>
      </w:r>
      <w:proofErr w:type="spellStart"/>
      <w:r>
        <w:rPr>
          <w:i/>
          <w:iCs/>
        </w:rPr>
        <w:t>Kelamdaki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Ma’dûm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Meselesi</w:t>
      </w:r>
      <w:proofErr w:type="spellEnd"/>
      <w:r>
        <w:rPr>
          <w:i/>
          <w:iCs/>
        </w:rPr>
        <w:t xml:space="preserve"> İle </w:t>
      </w:r>
      <w:proofErr w:type="spellStart"/>
      <w:r>
        <w:rPr>
          <w:i/>
          <w:iCs/>
        </w:rPr>
        <w:t>Tasavvuftaki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A’yan</w:t>
      </w:r>
      <w:proofErr w:type="spellEnd"/>
      <w:r>
        <w:rPr>
          <w:i/>
          <w:iCs/>
        </w:rPr>
        <w:t xml:space="preserve">-ı </w:t>
      </w:r>
      <w:proofErr w:type="spellStart"/>
      <w:r>
        <w:rPr>
          <w:i/>
          <w:iCs/>
        </w:rPr>
        <w:t>Sabite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Nazariyesinin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Karşılaştırılması</w:t>
      </w:r>
      <w:proofErr w:type="spellEnd"/>
      <w:r>
        <w:t xml:space="preserve">. Konya: Necmettin Erbakan </w:t>
      </w:r>
      <w:proofErr w:type="spellStart"/>
      <w:r>
        <w:t>Üniversitesi</w:t>
      </w:r>
      <w:proofErr w:type="spellEnd"/>
      <w:r>
        <w:t xml:space="preserve">, </w:t>
      </w:r>
      <w:proofErr w:type="spellStart"/>
      <w:r>
        <w:t>Sosyal</w:t>
      </w:r>
      <w:proofErr w:type="spellEnd"/>
      <w:r>
        <w:t xml:space="preserve"> </w:t>
      </w:r>
      <w:proofErr w:type="spellStart"/>
      <w:r>
        <w:t>Bilimler</w:t>
      </w:r>
      <w:proofErr w:type="spellEnd"/>
      <w:r>
        <w:t xml:space="preserve"> </w:t>
      </w:r>
      <w:proofErr w:type="spellStart"/>
      <w:r>
        <w:t>Enstitüsü</w:t>
      </w:r>
      <w:proofErr w:type="spellEnd"/>
      <w:r>
        <w:t xml:space="preserve">, Yüksek </w:t>
      </w:r>
      <w:proofErr w:type="spellStart"/>
      <w:r>
        <w:t>Lisans</w:t>
      </w:r>
      <w:proofErr w:type="spellEnd"/>
      <w:r>
        <w:t xml:space="preserve"> </w:t>
      </w:r>
      <w:proofErr w:type="spellStart"/>
      <w:r>
        <w:t>Tezi</w:t>
      </w:r>
      <w:proofErr w:type="spellEnd"/>
      <w:r>
        <w:t>, 2023.</w:t>
      </w:r>
    </w:p>
    <w:p w14:paraId="4B07AF33" w14:textId="77777777" w:rsidR="00E74ECD" w:rsidRDefault="00E74ECD">
      <w:pPr>
        <w:pStyle w:val="NormalWeb"/>
      </w:pPr>
      <w:r>
        <w:rPr>
          <w:b/>
          <w:bCs/>
        </w:rPr>
        <w:t>Yavuz</w:t>
      </w:r>
      <w:r>
        <w:t xml:space="preserve">, Yusuf </w:t>
      </w:r>
      <w:proofErr w:type="spellStart"/>
      <w:r>
        <w:t>Şevki</w:t>
      </w:r>
      <w:proofErr w:type="spellEnd"/>
      <w:r>
        <w:t xml:space="preserve">. “Adem”. </w:t>
      </w:r>
      <w:r>
        <w:rPr>
          <w:i/>
          <w:iCs/>
        </w:rPr>
        <w:t xml:space="preserve">TDV </w:t>
      </w:r>
      <w:proofErr w:type="spellStart"/>
      <w:r>
        <w:rPr>
          <w:i/>
          <w:iCs/>
        </w:rPr>
        <w:t>İslâm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Ansiklopedisi</w:t>
      </w:r>
      <w:proofErr w:type="spellEnd"/>
      <w:r>
        <w:t xml:space="preserve">. </w:t>
      </w:r>
      <w:hyperlink r:id="rId8" w:tgtFrame="_blank" w:history="1">
        <w:r>
          <w:rPr>
            <w:rStyle w:val="Kpr"/>
          </w:rPr>
          <w:t>https://İslâmansiklopedisi.org.tr/adem--</w:t>
        </w:r>
        <w:proofErr w:type="spellStart"/>
        <w:r>
          <w:rPr>
            <w:rStyle w:val="Kpr"/>
          </w:rPr>
          <w:t>yokluk</w:t>
        </w:r>
        <w:proofErr w:type="spellEnd"/>
      </w:hyperlink>
      <w:r>
        <w:t xml:space="preserve"> (</w:t>
      </w:r>
      <w:proofErr w:type="spellStart"/>
      <w:r>
        <w:t>Erişim</w:t>
      </w:r>
      <w:proofErr w:type="spellEnd"/>
      <w:r>
        <w:t xml:space="preserve"> 19.01.2026).</w:t>
      </w:r>
    </w:p>
    <w:p w14:paraId="00D915B7" w14:textId="77777777" w:rsidR="00E74ECD" w:rsidRPr="00E11D5D" w:rsidRDefault="00E74ECD" w:rsidP="00E11D5D">
      <w:pPr>
        <w:pStyle w:val="NormalWeb"/>
      </w:pPr>
      <w:r>
        <w:rPr>
          <w:b/>
          <w:bCs/>
        </w:rPr>
        <w:t>Yıldırım</w:t>
      </w:r>
      <w:r>
        <w:t>, Ömer Ali. “</w:t>
      </w:r>
      <w:proofErr w:type="spellStart"/>
      <w:r>
        <w:t>Ma’dum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Mümkün</w:t>
      </w:r>
      <w:proofErr w:type="spellEnd"/>
      <w:r>
        <w:t xml:space="preserve">: </w:t>
      </w:r>
      <w:proofErr w:type="spellStart"/>
      <w:r>
        <w:t>Mutezilenin</w:t>
      </w:r>
      <w:proofErr w:type="spellEnd"/>
      <w:r>
        <w:t xml:space="preserve"> ‘</w:t>
      </w:r>
      <w:proofErr w:type="spellStart"/>
      <w:r>
        <w:t>Ma’dum</w:t>
      </w:r>
      <w:proofErr w:type="spellEnd"/>
      <w:r>
        <w:t xml:space="preserve">’ </w:t>
      </w:r>
      <w:proofErr w:type="spellStart"/>
      <w:r>
        <w:t>ve</w:t>
      </w:r>
      <w:proofErr w:type="spellEnd"/>
      <w:r>
        <w:t xml:space="preserve"> İbn </w:t>
      </w:r>
      <w:proofErr w:type="spellStart"/>
      <w:r>
        <w:t>Sina’nın</w:t>
      </w:r>
      <w:proofErr w:type="spellEnd"/>
      <w:r>
        <w:t xml:space="preserve"> ‘</w:t>
      </w:r>
      <w:proofErr w:type="spellStart"/>
      <w:r>
        <w:t>Mümkün</w:t>
      </w:r>
      <w:proofErr w:type="spellEnd"/>
      <w:r>
        <w:t xml:space="preserve">’ </w:t>
      </w:r>
      <w:proofErr w:type="spellStart"/>
      <w:r>
        <w:t>Kavramı</w:t>
      </w:r>
      <w:proofErr w:type="spellEnd"/>
      <w:r>
        <w:t xml:space="preserve"> </w:t>
      </w:r>
      <w:proofErr w:type="spellStart"/>
      <w:r>
        <w:t>Üzerine</w:t>
      </w:r>
      <w:proofErr w:type="spellEnd"/>
      <w:r>
        <w:t xml:space="preserve"> </w:t>
      </w:r>
      <w:proofErr w:type="spellStart"/>
      <w:r>
        <w:t>Değerlendirmeler</w:t>
      </w:r>
      <w:proofErr w:type="spellEnd"/>
      <w:r>
        <w:t xml:space="preserve">”. </w:t>
      </w:r>
      <w:proofErr w:type="spellStart"/>
      <w:r>
        <w:rPr>
          <w:i/>
          <w:iCs/>
        </w:rPr>
        <w:t>İslâm</w:t>
      </w:r>
      <w:proofErr w:type="spellEnd"/>
      <w:r>
        <w:rPr>
          <w:i/>
          <w:iCs/>
        </w:rPr>
        <w:t xml:space="preserve"> Araştırmaları </w:t>
      </w:r>
      <w:proofErr w:type="spellStart"/>
      <w:r>
        <w:rPr>
          <w:i/>
          <w:iCs/>
        </w:rPr>
        <w:t>Dergisi</w:t>
      </w:r>
      <w:proofErr w:type="spellEnd"/>
      <w:r>
        <w:t xml:space="preserve"> 30 (Eylül 2013), 81-110.</w:t>
      </w:r>
      <w:r w:rsidRPr="00911897">
        <w:rPr>
          <w:lang w:val="tr-TR"/>
        </w:rPr>
        <w:t xml:space="preserve"> </w:t>
      </w:r>
    </w:p>
    <w:sectPr w:rsidR="00E74ECD" w:rsidRPr="00E11D5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8DE19" w14:textId="77777777" w:rsidR="0065029F" w:rsidRDefault="0065029F">
      <w:pPr>
        <w:rPr>
          <w:sz w:val="18"/>
        </w:rPr>
      </w:pPr>
    </w:p>
  </w:endnote>
  <w:endnote w:type="continuationSeparator" w:id="0">
    <w:p w14:paraId="72C17D6C" w14:textId="77777777" w:rsidR="0065029F" w:rsidRDefault="0065029F">
      <w:pPr>
        <w:rPr>
          <w:sz w:val="1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ntiumPlus">
    <w:altName w:val="Segoe Print"/>
    <w:charset w:val="00"/>
    <w:family w:val="auto"/>
    <w:pitch w:val="default"/>
    <w:sig w:usb0="00000000" w:usb1="00000000" w:usb2="00000000" w:usb3="00000000" w:csb0="00040001" w:csb1="00000000"/>
  </w:font>
  <w:font w:name="Kazasker">
    <w:altName w:val="Segoe Print"/>
    <w:charset w:val="00"/>
    <w:family w:val="auto"/>
    <w:pitch w:val="default"/>
    <w:sig w:usb0="00000000" w:usb1="00000000" w:usb2="00000000" w:usb3="00000000" w:csb0="00040001" w:csb1="00000000"/>
  </w:font>
  <w:font w:name="Fd324673-Identity-H">
    <w:altName w:val="Segoe Print"/>
    <w:charset w:val="00"/>
    <w:family w:val="auto"/>
    <w:pitch w:val="default"/>
    <w:sig w:usb0="00000000" w:usb1="00000000" w:usb2="00000000" w:usb3="00000000" w:csb0="00040001" w:csb1="00000000"/>
  </w:font>
  <w:font w:name="sans-serif">
    <w:altName w:val="Segoe Print"/>
    <w:charset w:val="00"/>
    <w:family w:val="auto"/>
    <w:pitch w:val="default"/>
  </w:font>
  <w:font w:name="Fd236111-Identity-H">
    <w:altName w:val="Segoe Print"/>
    <w:charset w:val="00"/>
    <w:family w:val="auto"/>
    <w:pitch w:val="default"/>
    <w:sig w:usb0="00000000" w:usb1="00000000" w:usb2="00000000" w:usb3="00000000" w:csb0="00040001" w:csb1="00000000"/>
  </w:font>
  <w:font w:name="Fd190019-Identity-H">
    <w:altName w:val="Segoe Print"/>
    <w:charset w:val="00"/>
    <w:family w:val="auto"/>
    <w:pitch w:val="default"/>
    <w:sig w:usb0="00000000" w:usb1="00000000" w:usb2="00000000" w:usb3="00000000" w:csb0="00040001" w:csb1="00000000"/>
  </w:font>
  <w:font w:name="TimesNewRomanPS-BoldMT">
    <w:altName w:val="Segoe Print"/>
    <w:charset w:val="00"/>
    <w:family w:val="auto"/>
    <w:pitch w:val="default"/>
  </w:font>
  <w:font w:name="1rem / 1.5rem google sans text">
    <w:altName w:val="Segoe Print"/>
    <w:charset w:val="00"/>
    <w:family w:val="auto"/>
    <w:pitch w:val="default"/>
    <w:sig w:usb0="00000000" w:usb1="00000000" w:usb2="00000000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315F1" w14:textId="77777777" w:rsidR="0065029F" w:rsidRDefault="0065029F">
      <w:pPr>
        <w:rPr>
          <w:sz w:val="18"/>
        </w:rPr>
      </w:pPr>
    </w:p>
  </w:footnote>
  <w:footnote w:type="continuationSeparator" w:id="0">
    <w:p w14:paraId="375F53E5" w14:textId="77777777" w:rsidR="0065029F" w:rsidRDefault="0065029F">
      <w:pPr>
        <w:rPr>
          <w:sz w:val="18"/>
        </w:rPr>
      </w:pPr>
    </w:p>
  </w:footnote>
  <w:footnote w:id="1">
    <w:p w14:paraId="154A3797" w14:textId="77777777" w:rsidR="00632E42" w:rsidRPr="00E11D5D" w:rsidRDefault="00B60289">
      <w:pPr>
        <w:pStyle w:val="DipnotMetni"/>
        <w:jc w:val="both"/>
        <w:rPr>
          <w:rFonts w:ascii="Times New Roman" w:hAnsi="Times New Roman"/>
          <w:lang w:val="tr-TR"/>
        </w:rPr>
      </w:pPr>
      <w:r>
        <w:rPr>
          <w:rStyle w:val="DipnotBavurusu"/>
          <w:lang w:val="tr-TR"/>
        </w:rPr>
        <w:t>*</w:t>
      </w:r>
      <w:r>
        <w:rPr>
          <w:rFonts w:ascii="Times New Roman" w:hAnsi="Times New Roman"/>
          <w:lang w:val="tr-TR"/>
        </w:rPr>
        <w:t xml:space="preserve">Ankara Hacı Bayram Veli Üniversitesi İlahiyat Fakültesi, </w:t>
      </w:r>
      <w:r w:rsidRPr="00E11D5D">
        <w:rPr>
          <w:rFonts w:ascii="Times New Roman" w:hAnsi="Times New Roman"/>
          <w:lang w:val="tr-TR"/>
        </w:rPr>
        <w:t xml:space="preserve">e-posta: </w:t>
      </w:r>
      <w:hyperlink r:id="rId1" w:history="1">
        <w:r w:rsidRPr="00E11D5D">
          <w:rPr>
            <w:rStyle w:val="Kpr"/>
            <w:rFonts w:ascii="Times New Roman" w:hAnsi="Times New Roman"/>
            <w:lang w:val="tr-TR"/>
          </w:rPr>
          <w:t>akbulut.serife@ogr.hbv.edu.tr</w:t>
        </w:r>
      </w:hyperlink>
      <w:r w:rsidRPr="00E11D5D">
        <w:rPr>
          <w:rFonts w:ascii="Times New Roman" w:hAnsi="Times New Roman"/>
          <w:lang w:val="tr-TR"/>
        </w:rPr>
        <w:t xml:space="preserve"> </w:t>
      </w:r>
    </w:p>
    <w:p w14:paraId="5B436835" w14:textId="683A35E3" w:rsidR="00632E42" w:rsidRDefault="00B60289">
      <w:pPr>
        <w:pStyle w:val="DipnotMetni"/>
        <w:jc w:val="both"/>
        <w:rPr>
          <w:rFonts w:ascii="Times New Roman" w:hAnsi="Times New Roman"/>
          <w:color w:val="000000"/>
          <w:lang w:val="tr-TR"/>
        </w:rPr>
      </w:pPr>
      <w:r w:rsidRPr="00E11D5D">
        <w:rPr>
          <w:rFonts w:ascii="Times New Roman" w:hAnsi="Times New Roman"/>
          <w:lang w:val="tr-TR"/>
        </w:rPr>
        <w:t xml:space="preserve">ORCİD: </w:t>
      </w:r>
      <w:r w:rsidRPr="00E11D5D">
        <w:rPr>
          <w:rFonts w:ascii="Times New Roman" w:hAnsi="Times New Roman"/>
          <w:color w:val="000000"/>
          <w:shd w:val="clear" w:color="auto" w:fill="FFFFFF"/>
          <w:lang w:val="tr-TR"/>
        </w:rPr>
        <w:t xml:space="preserve">0009-0003-5759-6546, </w:t>
      </w:r>
      <w:r w:rsidR="00867A59">
        <w:rPr>
          <w:rFonts w:ascii="Times New Roman" w:hAnsi="Times New Roman"/>
          <w:color w:val="000000"/>
          <w:shd w:val="clear" w:color="auto" w:fill="FFFFFF"/>
          <w:lang w:val="tr-TR"/>
        </w:rPr>
        <w:t>İslâm</w:t>
      </w:r>
      <w:r w:rsidRPr="00E11D5D">
        <w:rPr>
          <w:rFonts w:ascii="Times New Roman" w:hAnsi="Times New Roman"/>
          <w:color w:val="000000"/>
          <w:shd w:val="clear" w:color="auto" w:fill="FFFFFF"/>
          <w:lang w:val="tr-TR"/>
        </w:rPr>
        <w:t xml:space="preserve"> Düşünce Enstitüsü Uluslararası Mütefekkir </w:t>
      </w:r>
      <w:r w:rsidR="00246398" w:rsidRPr="00E11D5D">
        <w:rPr>
          <w:rFonts w:ascii="Times New Roman" w:hAnsi="Times New Roman"/>
          <w:color w:val="000000"/>
          <w:shd w:val="clear" w:color="auto" w:fill="FFFFFF"/>
          <w:lang w:val="tr-TR"/>
        </w:rPr>
        <w:t xml:space="preserve">Programı </w:t>
      </w:r>
      <w:r w:rsidRPr="00E11D5D">
        <w:rPr>
          <w:rFonts w:ascii="Times New Roman" w:hAnsi="Times New Roman"/>
          <w:color w:val="000000"/>
          <w:shd w:val="clear" w:color="auto" w:fill="FFFFFF"/>
          <w:lang w:val="tr-TR"/>
        </w:rPr>
        <w:t>Öğrencisi</w:t>
      </w:r>
    </w:p>
  </w:footnote>
  <w:footnote w:id="2">
    <w:p w14:paraId="4401969D" w14:textId="77777777" w:rsidR="00632E42" w:rsidRDefault="00B60289">
      <w:pPr>
        <w:pStyle w:val="DipnotMetni"/>
        <w:rPr>
          <w:lang w:val="tr-TR"/>
        </w:rPr>
      </w:pPr>
      <w:r>
        <w:rPr>
          <w:rStyle w:val="DipnotBavurusu"/>
          <w:lang w:val="tr-TR"/>
        </w:rPr>
        <w:footnoteRef/>
      </w:r>
      <w:r>
        <w:rPr>
          <w:lang w:val="tr-TR"/>
        </w:rPr>
        <w:t xml:space="preserve"> </w:t>
      </w:r>
      <w:r>
        <w:rPr>
          <w:rFonts w:ascii="Times New Roman" w:hAnsi="Times New Roman"/>
          <w:lang w:val="tr-TR"/>
        </w:rPr>
        <w:t xml:space="preserve">  Osman Demir, “Varlık”, </w:t>
      </w:r>
      <w:r>
        <w:rPr>
          <w:rFonts w:ascii="Times New Roman" w:hAnsi="Times New Roman"/>
          <w:i/>
          <w:iCs/>
          <w:lang w:val="tr-TR"/>
        </w:rPr>
        <w:t xml:space="preserve">Sistematik Kelam, </w:t>
      </w:r>
      <w:proofErr w:type="spellStart"/>
      <w:r>
        <w:rPr>
          <w:rFonts w:ascii="Times New Roman" w:hAnsi="Times New Roman"/>
          <w:lang w:val="tr-TR"/>
        </w:rPr>
        <w:t>ed.İbrahim</w:t>
      </w:r>
      <w:proofErr w:type="spellEnd"/>
      <w:r>
        <w:rPr>
          <w:rFonts w:ascii="Times New Roman" w:hAnsi="Times New Roman"/>
          <w:lang w:val="tr-TR"/>
        </w:rPr>
        <w:t xml:space="preserve"> Aslan vd.,(İstanbul: Fikir Yayınları, 2024) 92.</w:t>
      </w:r>
    </w:p>
  </w:footnote>
  <w:footnote w:id="3">
    <w:p w14:paraId="0BFBEB51" w14:textId="77777777" w:rsidR="00632E42" w:rsidRDefault="00B60289">
      <w:pPr>
        <w:pStyle w:val="DipnotMetni"/>
        <w:rPr>
          <w:rFonts w:ascii="Times New Roman" w:hAnsi="Times New Roman"/>
          <w:lang w:val="tr-TR"/>
        </w:rPr>
      </w:pPr>
      <w:r>
        <w:rPr>
          <w:rStyle w:val="DipnotBavurusu"/>
          <w:rFonts w:ascii="Times New Roman" w:hAnsi="Times New Roman"/>
          <w:lang w:val="tr-TR"/>
        </w:rPr>
        <w:footnoteRef/>
      </w:r>
      <w:r>
        <w:rPr>
          <w:rFonts w:ascii="Times New Roman" w:hAnsi="Times New Roman"/>
          <w:lang w:val="tr-TR"/>
        </w:rPr>
        <w:t xml:space="preserve"> Bekir Topaloğlu-İlyas Çelebi, </w:t>
      </w:r>
      <w:r>
        <w:rPr>
          <w:rFonts w:ascii="Times New Roman" w:hAnsi="Times New Roman"/>
          <w:i/>
          <w:iCs/>
          <w:lang w:val="tr-TR"/>
        </w:rPr>
        <w:t>Kelam Terimleri Sözlüğü</w:t>
      </w:r>
      <w:r>
        <w:rPr>
          <w:rFonts w:ascii="Times New Roman" w:hAnsi="Times New Roman"/>
          <w:lang w:val="tr-TR"/>
        </w:rPr>
        <w:t>,  (Ankara: İSAM Yayınları, 2015), 200.</w:t>
      </w:r>
    </w:p>
  </w:footnote>
  <w:footnote w:id="4">
    <w:p w14:paraId="5A7F3394" w14:textId="5491EC19" w:rsidR="00632E42" w:rsidRDefault="00B60289">
      <w:pPr>
        <w:pStyle w:val="DipnotMetni"/>
        <w:rPr>
          <w:rFonts w:ascii="Times New Roman" w:hAnsi="Times New Roman"/>
          <w:lang w:val="tr-TR"/>
        </w:rPr>
      </w:pPr>
      <w:r>
        <w:rPr>
          <w:rStyle w:val="DipnotBavurusu"/>
          <w:lang w:val="tr-TR"/>
        </w:rPr>
        <w:footnoteRef/>
      </w:r>
      <w:r>
        <w:rPr>
          <w:lang w:val="tr-TR"/>
        </w:rPr>
        <w:t xml:space="preserve">  </w:t>
      </w:r>
      <w:r>
        <w:rPr>
          <w:rFonts w:ascii="Times New Roman" w:hAnsi="Times New Roman"/>
          <w:lang w:val="tr-TR"/>
        </w:rPr>
        <w:t xml:space="preserve"> Mikail İpek, </w:t>
      </w:r>
      <w:r w:rsidR="00E74ECD">
        <w:rPr>
          <w:rFonts w:ascii="Times New Roman" w:hAnsi="Times New Roman"/>
          <w:lang w:val="tr-TR"/>
        </w:rPr>
        <w:t>“</w:t>
      </w:r>
      <w:proofErr w:type="spellStart"/>
      <w:r>
        <w:rPr>
          <w:rFonts w:ascii="Times New Roman" w:hAnsi="Times New Roman"/>
          <w:lang w:val="tr-TR"/>
        </w:rPr>
        <w:t>İmâm</w:t>
      </w:r>
      <w:proofErr w:type="spellEnd"/>
      <w:r>
        <w:rPr>
          <w:rFonts w:ascii="Times New Roman" w:hAnsi="Times New Roman"/>
          <w:lang w:val="tr-TR"/>
        </w:rPr>
        <w:t xml:space="preserve"> </w:t>
      </w:r>
      <w:proofErr w:type="spellStart"/>
      <w:r>
        <w:rPr>
          <w:rFonts w:ascii="Times New Roman" w:hAnsi="Times New Roman"/>
          <w:lang w:val="tr-TR"/>
        </w:rPr>
        <w:t>Mâtürîdî'nin</w:t>
      </w:r>
      <w:proofErr w:type="spellEnd"/>
      <w:r>
        <w:rPr>
          <w:rFonts w:ascii="Times New Roman" w:hAnsi="Times New Roman"/>
          <w:lang w:val="tr-TR"/>
        </w:rPr>
        <w:t xml:space="preserve"> </w:t>
      </w:r>
      <w:proofErr w:type="spellStart"/>
      <w:r>
        <w:rPr>
          <w:rFonts w:ascii="Times New Roman" w:hAnsi="Times New Roman"/>
          <w:lang w:val="tr-TR"/>
        </w:rPr>
        <w:t>Mu'tezile</w:t>
      </w:r>
      <w:proofErr w:type="spellEnd"/>
      <w:r>
        <w:rPr>
          <w:rFonts w:ascii="Times New Roman" w:hAnsi="Times New Roman"/>
          <w:lang w:val="tr-TR"/>
        </w:rPr>
        <w:t xml:space="preserve"> Eleştirisi: </w:t>
      </w:r>
      <w:proofErr w:type="spellStart"/>
      <w:r>
        <w:rPr>
          <w:rFonts w:ascii="Times New Roman" w:hAnsi="Times New Roman"/>
          <w:lang w:val="tr-TR"/>
        </w:rPr>
        <w:t>Ma'dûm</w:t>
      </w:r>
      <w:proofErr w:type="spellEnd"/>
      <w:r>
        <w:rPr>
          <w:rFonts w:ascii="Times New Roman" w:hAnsi="Times New Roman"/>
          <w:lang w:val="tr-TR"/>
        </w:rPr>
        <w:t xml:space="preserve"> Teorisi Örneği</w:t>
      </w:r>
      <w:r w:rsidR="00E74ECD">
        <w:rPr>
          <w:rFonts w:ascii="Times New Roman" w:hAnsi="Times New Roman"/>
          <w:lang w:val="tr-TR"/>
        </w:rPr>
        <w:t>”</w:t>
      </w:r>
      <w:r>
        <w:rPr>
          <w:rFonts w:ascii="Times New Roman" w:hAnsi="Times New Roman"/>
          <w:lang w:val="tr-TR"/>
        </w:rPr>
        <w:t xml:space="preserve">, </w:t>
      </w:r>
      <w:r>
        <w:rPr>
          <w:rFonts w:ascii="Times New Roman" w:hAnsi="Times New Roman"/>
          <w:i/>
          <w:iCs/>
          <w:lang w:val="tr-TR"/>
        </w:rPr>
        <w:t xml:space="preserve">İhya Uluslararası </w:t>
      </w:r>
      <w:r w:rsidR="00867A59">
        <w:rPr>
          <w:rFonts w:ascii="Times New Roman" w:hAnsi="Times New Roman"/>
          <w:i/>
          <w:iCs/>
          <w:lang w:val="tr-TR"/>
        </w:rPr>
        <w:t>İslâm</w:t>
      </w:r>
      <w:r>
        <w:rPr>
          <w:rFonts w:ascii="Times New Roman" w:hAnsi="Times New Roman"/>
          <w:i/>
          <w:iCs/>
          <w:lang w:val="tr-TR"/>
        </w:rPr>
        <w:t xml:space="preserve"> Araştırmaları Dergisi</w:t>
      </w:r>
      <w:r>
        <w:rPr>
          <w:rFonts w:ascii="Times New Roman" w:hAnsi="Times New Roman"/>
          <w:lang w:val="tr-TR"/>
        </w:rPr>
        <w:t>, 10/2 (Temmuz 2024), 362–389.</w:t>
      </w:r>
    </w:p>
    <w:p w14:paraId="5CEA9499" w14:textId="77777777" w:rsidR="00632E42" w:rsidRDefault="00632E42">
      <w:pPr>
        <w:pStyle w:val="DipnotMetni"/>
        <w:rPr>
          <w:lang w:val="tr-TR"/>
        </w:rPr>
      </w:pPr>
    </w:p>
  </w:footnote>
  <w:footnote w:id="5">
    <w:p w14:paraId="2E5397A3" w14:textId="6864EE39" w:rsidR="00632E42" w:rsidRDefault="00B60289">
      <w:pPr>
        <w:rPr>
          <w:rFonts w:ascii="Times New Roman" w:hAnsi="Times New Roman"/>
          <w:sz w:val="18"/>
          <w:szCs w:val="18"/>
          <w:lang w:val="tr-TR"/>
        </w:rPr>
      </w:pPr>
      <w:r>
        <w:rPr>
          <w:rStyle w:val="DipnotBavurusu"/>
        </w:rPr>
        <w:footnoteRef/>
      </w:r>
      <w:r>
        <w:rPr>
          <w:rFonts w:ascii="Times New Roman" w:hAnsi="Times New Roman"/>
          <w:sz w:val="18"/>
          <w:szCs w:val="18"/>
          <w:lang w:val="tr-TR"/>
        </w:rPr>
        <w:t>Ömer Ali Yıldırım, “</w:t>
      </w:r>
      <w:proofErr w:type="spellStart"/>
      <w:r>
        <w:rPr>
          <w:rFonts w:ascii="Times New Roman" w:hAnsi="Times New Roman"/>
          <w:sz w:val="18"/>
          <w:szCs w:val="18"/>
          <w:lang w:val="tr-TR"/>
        </w:rPr>
        <w:t>Ma’dum</w:t>
      </w:r>
      <w:proofErr w:type="spellEnd"/>
      <w:r>
        <w:rPr>
          <w:rFonts w:ascii="Times New Roman" w:hAnsi="Times New Roman"/>
          <w:sz w:val="18"/>
          <w:szCs w:val="18"/>
          <w:lang w:val="tr-TR"/>
        </w:rPr>
        <w:t xml:space="preserve"> ve Mümkün: Mutezilenin “</w:t>
      </w:r>
      <w:proofErr w:type="spellStart"/>
      <w:r>
        <w:rPr>
          <w:rFonts w:ascii="Times New Roman" w:hAnsi="Times New Roman"/>
          <w:sz w:val="18"/>
          <w:szCs w:val="18"/>
          <w:lang w:val="tr-TR"/>
        </w:rPr>
        <w:t>Ma’dum</w:t>
      </w:r>
      <w:proofErr w:type="spellEnd"/>
      <w:r>
        <w:rPr>
          <w:rFonts w:ascii="Times New Roman" w:hAnsi="Times New Roman"/>
          <w:sz w:val="18"/>
          <w:szCs w:val="18"/>
          <w:lang w:val="tr-TR"/>
        </w:rPr>
        <w:t xml:space="preserve">” Ve İbn Sina’nın “Mümkün” Kavramı Üzerine Değerlendirmeler” </w:t>
      </w:r>
      <w:r w:rsidR="00867A59">
        <w:rPr>
          <w:rFonts w:ascii="Times New Roman" w:hAnsi="Times New Roman"/>
          <w:i/>
          <w:iCs/>
          <w:sz w:val="18"/>
          <w:szCs w:val="18"/>
          <w:lang w:val="tr-TR"/>
        </w:rPr>
        <w:t>İslâm</w:t>
      </w:r>
      <w:r>
        <w:rPr>
          <w:rFonts w:ascii="Times New Roman" w:hAnsi="Times New Roman"/>
          <w:i/>
          <w:iCs/>
          <w:sz w:val="18"/>
          <w:szCs w:val="18"/>
          <w:lang w:val="tr-TR"/>
        </w:rPr>
        <w:t xml:space="preserve"> Araştırmaları Dergisi </w:t>
      </w:r>
      <w:r>
        <w:rPr>
          <w:rFonts w:ascii="Times New Roman" w:hAnsi="Times New Roman"/>
          <w:sz w:val="18"/>
          <w:szCs w:val="18"/>
          <w:lang w:val="tr-TR"/>
        </w:rPr>
        <w:t>30 (Eylül 2013) 82.</w:t>
      </w:r>
    </w:p>
  </w:footnote>
  <w:footnote w:id="6">
    <w:p w14:paraId="57ED0AD3" w14:textId="02CD81D3" w:rsidR="00632E42" w:rsidRDefault="00B60289">
      <w:pPr>
        <w:pStyle w:val="DipnotMetni"/>
        <w:rPr>
          <w:lang w:val="tr-TR"/>
        </w:rPr>
      </w:pPr>
      <w:r>
        <w:rPr>
          <w:rStyle w:val="DipnotBavurusu"/>
          <w:rFonts w:ascii="Times New Roman" w:hAnsi="Times New Roman"/>
          <w:lang w:val="tr-TR"/>
        </w:rPr>
        <w:footnoteRef/>
      </w:r>
      <w:r>
        <w:rPr>
          <w:rFonts w:ascii="Times New Roman" w:hAnsi="Times New Roman"/>
          <w:lang w:val="tr-TR"/>
        </w:rPr>
        <w:t xml:space="preserve"> </w:t>
      </w:r>
      <w:r>
        <w:rPr>
          <w:rFonts w:ascii="Times New Roman" w:hAnsi="Times New Roman"/>
          <w:shd w:val="clear" w:color="auto" w:fill="F7F7F7"/>
          <w:lang w:val="tr-TR"/>
        </w:rPr>
        <w:t xml:space="preserve">Yusuf Şevki Yavuz, </w:t>
      </w:r>
      <w:r w:rsidR="00E74ECD">
        <w:rPr>
          <w:rFonts w:ascii="Times New Roman" w:hAnsi="Times New Roman"/>
          <w:shd w:val="clear" w:color="auto" w:fill="F7F7F7"/>
          <w:lang w:val="tr-TR"/>
        </w:rPr>
        <w:t>“</w:t>
      </w:r>
      <w:proofErr w:type="gramStart"/>
      <w:r>
        <w:rPr>
          <w:rFonts w:ascii="Times New Roman" w:hAnsi="Times New Roman"/>
          <w:shd w:val="clear" w:color="auto" w:fill="F7F7F7"/>
          <w:lang w:val="tr-TR"/>
        </w:rPr>
        <w:t>Adem</w:t>
      </w:r>
      <w:proofErr w:type="gramEnd"/>
      <w:r w:rsidR="00E74ECD">
        <w:rPr>
          <w:rFonts w:ascii="Times New Roman" w:hAnsi="Times New Roman"/>
          <w:shd w:val="clear" w:color="auto" w:fill="F7F7F7"/>
          <w:lang w:val="tr-TR"/>
        </w:rPr>
        <w:t>”</w:t>
      </w:r>
      <w:r>
        <w:rPr>
          <w:rFonts w:ascii="Times New Roman" w:hAnsi="Times New Roman"/>
          <w:shd w:val="clear" w:color="auto" w:fill="F7F7F7"/>
          <w:lang w:val="tr-TR"/>
        </w:rPr>
        <w:t xml:space="preserve">, </w:t>
      </w:r>
      <w:r>
        <w:rPr>
          <w:rFonts w:ascii="Times New Roman" w:hAnsi="Times New Roman"/>
          <w:i/>
          <w:iCs/>
          <w:shd w:val="clear" w:color="auto" w:fill="F7F7F7"/>
          <w:lang w:val="tr-TR"/>
        </w:rPr>
        <w:t>TDV İslâm Ansiklopedisi</w:t>
      </w:r>
      <w:r>
        <w:rPr>
          <w:rFonts w:ascii="Times New Roman" w:hAnsi="Times New Roman"/>
          <w:shd w:val="clear" w:color="auto" w:fill="F7F7F7"/>
          <w:lang w:val="tr-TR"/>
        </w:rPr>
        <w:t>, (19.01.2026).</w:t>
      </w:r>
    </w:p>
  </w:footnote>
  <w:footnote w:id="7">
    <w:p w14:paraId="3BC52CD9" w14:textId="2F4EB505" w:rsidR="00632E42" w:rsidRDefault="00B60289">
      <w:pPr>
        <w:pStyle w:val="DipnotMetni"/>
        <w:rPr>
          <w:rFonts w:ascii="Times New Roman" w:hAnsi="Times New Roman"/>
          <w:lang w:val="tr-TR"/>
        </w:rPr>
      </w:pPr>
      <w:r>
        <w:rPr>
          <w:rStyle w:val="DipnotBavurusu"/>
          <w:rFonts w:ascii="Times New Roman" w:hAnsi="Times New Roman"/>
          <w:lang w:val="tr-TR"/>
        </w:rPr>
        <w:footnoteRef/>
      </w:r>
      <w:r>
        <w:rPr>
          <w:rFonts w:ascii="Times New Roman" w:hAnsi="Times New Roman"/>
          <w:lang w:val="tr-TR"/>
        </w:rPr>
        <w:t xml:space="preserve"> Muhammed Ali Koca, “</w:t>
      </w:r>
      <w:proofErr w:type="spellStart"/>
      <w:r>
        <w:rPr>
          <w:rFonts w:ascii="Times New Roman" w:hAnsi="Times New Roman"/>
          <w:lang w:val="tr-TR"/>
        </w:rPr>
        <w:t>Mâdumun</w:t>
      </w:r>
      <w:proofErr w:type="spellEnd"/>
      <w:r>
        <w:rPr>
          <w:rFonts w:ascii="Times New Roman" w:hAnsi="Times New Roman"/>
          <w:lang w:val="tr-TR"/>
        </w:rPr>
        <w:t xml:space="preserve"> </w:t>
      </w:r>
      <w:proofErr w:type="spellStart"/>
      <w:r>
        <w:rPr>
          <w:rFonts w:ascii="Times New Roman" w:hAnsi="Times New Roman"/>
          <w:lang w:val="tr-TR"/>
        </w:rPr>
        <w:t>Şey’iyyeti</w:t>
      </w:r>
      <w:proofErr w:type="spellEnd"/>
      <w:r>
        <w:rPr>
          <w:rFonts w:ascii="Times New Roman" w:hAnsi="Times New Roman"/>
          <w:lang w:val="tr-TR"/>
        </w:rPr>
        <w:t xml:space="preserve"> Teorisi”, </w:t>
      </w:r>
      <w:r w:rsidR="00867A59">
        <w:rPr>
          <w:rFonts w:ascii="Times New Roman" w:hAnsi="Times New Roman"/>
          <w:i/>
          <w:iCs/>
          <w:lang w:val="tr-TR"/>
        </w:rPr>
        <w:t>İslâm</w:t>
      </w:r>
      <w:r>
        <w:rPr>
          <w:rFonts w:ascii="Times New Roman" w:hAnsi="Times New Roman"/>
          <w:i/>
          <w:iCs/>
          <w:lang w:val="tr-TR"/>
        </w:rPr>
        <w:t xml:space="preserve"> Düşüncesinde Teoriler: Metafizik II</w:t>
      </w:r>
      <w:r>
        <w:rPr>
          <w:rFonts w:ascii="Times New Roman" w:hAnsi="Times New Roman"/>
          <w:lang w:val="tr-TR"/>
        </w:rPr>
        <w:t>, ed. Ömer Türker (İstanbul: Ketebe Yayınları, 2021),2/ 622.</w:t>
      </w:r>
    </w:p>
  </w:footnote>
  <w:footnote w:id="8">
    <w:p w14:paraId="165665C3" w14:textId="51BE5424" w:rsidR="00632E42" w:rsidRDefault="00B60289">
      <w:pPr>
        <w:pStyle w:val="DipnotMetni"/>
        <w:rPr>
          <w:lang w:val="tr-TR"/>
        </w:rPr>
      </w:pPr>
      <w:r>
        <w:rPr>
          <w:rStyle w:val="DipnotBavurusu"/>
          <w:lang w:val="tr-TR"/>
        </w:rPr>
        <w:footnoteRef/>
      </w:r>
      <w:r>
        <w:rPr>
          <w:lang w:val="tr-TR"/>
        </w:rPr>
        <w:t xml:space="preserve"> </w:t>
      </w:r>
      <w:r>
        <w:rPr>
          <w:rFonts w:ascii="Times New Roman" w:hAnsi="Times New Roman"/>
          <w:lang w:val="tr-TR"/>
        </w:rPr>
        <w:t>Koca,</w:t>
      </w:r>
      <w:r>
        <w:rPr>
          <w:rFonts w:ascii="Times New Roman" w:hAnsi="Times New Roman"/>
          <w:i/>
          <w:iCs/>
          <w:lang w:val="tr-TR"/>
        </w:rPr>
        <w:t xml:space="preserve"> </w:t>
      </w:r>
      <w:r w:rsidR="00E74ECD">
        <w:rPr>
          <w:rFonts w:ascii="Times New Roman" w:hAnsi="Times New Roman"/>
          <w:i/>
          <w:iCs/>
          <w:lang w:val="tr-TR"/>
        </w:rPr>
        <w:t>“</w:t>
      </w:r>
      <w:proofErr w:type="spellStart"/>
      <w:r>
        <w:rPr>
          <w:rFonts w:ascii="Times New Roman" w:hAnsi="Times New Roman"/>
          <w:lang w:val="tr-TR"/>
        </w:rPr>
        <w:t>Mâdumun</w:t>
      </w:r>
      <w:proofErr w:type="spellEnd"/>
      <w:r>
        <w:rPr>
          <w:rFonts w:ascii="Times New Roman" w:hAnsi="Times New Roman"/>
          <w:lang w:val="tr-TR"/>
        </w:rPr>
        <w:t xml:space="preserve"> </w:t>
      </w:r>
      <w:proofErr w:type="spellStart"/>
      <w:r>
        <w:rPr>
          <w:rFonts w:ascii="Times New Roman" w:hAnsi="Times New Roman"/>
          <w:lang w:val="tr-TR"/>
        </w:rPr>
        <w:t>Şey’iyyeti</w:t>
      </w:r>
      <w:proofErr w:type="spellEnd"/>
      <w:r>
        <w:rPr>
          <w:rFonts w:ascii="Times New Roman" w:hAnsi="Times New Roman"/>
          <w:lang w:val="tr-TR"/>
        </w:rPr>
        <w:t xml:space="preserve"> Teoris</w:t>
      </w:r>
      <w:r w:rsidR="00E74ECD">
        <w:rPr>
          <w:rFonts w:ascii="Times New Roman" w:hAnsi="Times New Roman"/>
          <w:lang w:val="tr-TR"/>
        </w:rPr>
        <w:t>i”</w:t>
      </w:r>
      <w:r>
        <w:rPr>
          <w:rFonts w:ascii="Times New Roman" w:hAnsi="Times New Roman"/>
          <w:lang w:val="tr-TR"/>
        </w:rPr>
        <w:t>, 2/623.</w:t>
      </w:r>
    </w:p>
  </w:footnote>
  <w:footnote w:id="9">
    <w:p w14:paraId="0B8AB705" w14:textId="77777777" w:rsidR="00632E42" w:rsidRPr="00E74ECD" w:rsidRDefault="00B60289">
      <w:pPr>
        <w:pStyle w:val="DipnotMetni"/>
        <w:rPr>
          <w:lang w:val="tr-TR"/>
        </w:rPr>
      </w:pPr>
      <w:r>
        <w:rPr>
          <w:rStyle w:val="DipnotBavurusu"/>
          <w:sz w:val="16"/>
          <w:szCs w:val="16"/>
        </w:rPr>
        <w:footnoteRef/>
      </w:r>
      <w:r w:rsidRPr="00E11D5D">
        <w:rPr>
          <w:rFonts w:ascii="Times New Roman" w:hAnsi="Times New Roman"/>
          <w:sz w:val="16"/>
          <w:szCs w:val="16"/>
          <w:lang w:val="tr-TR"/>
        </w:rPr>
        <w:t xml:space="preserve"> </w:t>
      </w:r>
      <w:r w:rsidRPr="00E74ECD">
        <w:rPr>
          <w:rFonts w:ascii="Times New Roman" w:hAnsi="Times New Roman"/>
          <w:lang w:val="tr-TR"/>
        </w:rPr>
        <w:t>Yıldırım, “</w:t>
      </w:r>
      <w:proofErr w:type="spellStart"/>
      <w:r w:rsidRPr="00E74ECD">
        <w:rPr>
          <w:rFonts w:ascii="Times New Roman" w:hAnsi="Times New Roman"/>
          <w:lang w:val="tr-TR"/>
        </w:rPr>
        <w:t>Ma’dum</w:t>
      </w:r>
      <w:proofErr w:type="spellEnd"/>
      <w:r w:rsidRPr="00E74ECD">
        <w:rPr>
          <w:rFonts w:ascii="Times New Roman" w:hAnsi="Times New Roman"/>
          <w:lang w:val="tr-TR"/>
        </w:rPr>
        <w:t xml:space="preserve"> ve Mümkün” ,94.</w:t>
      </w:r>
    </w:p>
  </w:footnote>
  <w:footnote w:id="10">
    <w:p w14:paraId="639BF1BD" w14:textId="77777777" w:rsidR="00632E42" w:rsidRPr="00E74ECD" w:rsidRDefault="00B60289">
      <w:pPr>
        <w:rPr>
          <w:sz w:val="18"/>
          <w:szCs w:val="18"/>
          <w:lang w:val="tr-TR"/>
        </w:rPr>
      </w:pPr>
      <w:r w:rsidRPr="00E74ECD">
        <w:rPr>
          <w:rStyle w:val="DipnotBavurusu"/>
          <w:sz w:val="18"/>
          <w:szCs w:val="18"/>
        </w:rPr>
        <w:footnoteRef/>
      </w:r>
      <w:r w:rsidRPr="00E74ECD">
        <w:rPr>
          <w:sz w:val="18"/>
          <w:szCs w:val="18"/>
          <w:lang w:val="tr-TR"/>
        </w:rPr>
        <w:t xml:space="preserve"> </w:t>
      </w:r>
      <w:r w:rsidRPr="00E74ECD">
        <w:rPr>
          <w:rFonts w:ascii="Times New Roman" w:hAnsi="Times New Roman"/>
          <w:sz w:val="18"/>
          <w:szCs w:val="18"/>
          <w:lang w:val="tr-TR"/>
        </w:rPr>
        <w:t xml:space="preserve">Ayşenur Nisa Uzun, </w:t>
      </w:r>
      <w:r w:rsidRPr="00E74ECD">
        <w:rPr>
          <w:rFonts w:ascii="Times New Roman" w:hAnsi="Times New Roman"/>
          <w:i/>
          <w:iCs/>
          <w:sz w:val="18"/>
          <w:szCs w:val="18"/>
          <w:lang w:val="tr-TR"/>
        </w:rPr>
        <w:t xml:space="preserve">Kelamdaki </w:t>
      </w:r>
      <w:proofErr w:type="spellStart"/>
      <w:r w:rsidRPr="00E74ECD">
        <w:rPr>
          <w:rFonts w:ascii="Times New Roman" w:hAnsi="Times New Roman"/>
          <w:i/>
          <w:iCs/>
          <w:sz w:val="18"/>
          <w:szCs w:val="18"/>
          <w:lang w:val="tr-TR"/>
        </w:rPr>
        <w:t>Ma’dûm</w:t>
      </w:r>
      <w:proofErr w:type="spellEnd"/>
      <w:r w:rsidRPr="00E74ECD">
        <w:rPr>
          <w:rFonts w:ascii="Times New Roman" w:hAnsi="Times New Roman"/>
          <w:i/>
          <w:iCs/>
          <w:sz w:val="18"/>
          <w:szCs w:val="18"/>
          <w:lang w:val="tr-TR"/>
        </w:rPr>
        <w:t xml:space="preserve"> Meselesi </w:t>
      </w:r>
      <w:proofErr w:type="gramStart"/>
      <w:r w:rsidRPr="00E74ECD">
        <w:rPr>
          <w:rFonts w:ascii="Times New Roman" w:hAnsi="Times New Roman"/>
          <w:i/>
          <w:iCs/>
          <w:sz w:val="18"/>
          <w:szCs w:val="18"/>
          <w:lang w:val="tr-TR"/>
        </w:rPr>
        <w:t>İle</w:t>
      </w:r>
      <w:proofErr w:type="gramEnd"/>
      <w:r w:rsidRPr="00E74ECD">
        <w:rPr>
          <w:rFonts w:ascii="Times New Roman" w:hAnsi="Times New Roman"/>
          <w:i/>
          <w:iCs/>
          <w:sz w:val="18"/>
          <w:szCs w:val="18"/>
          <w:lang w:val="tr-TR"/>
        </w:rPr>
        <w:t xml:space="preserve"> Tasavvuftaki </w:t>
      </w:r>
      <w:proofErr w:type="spellStart"/>
      <w:r w:rsidRPr="00E74ECD">
        <w:rPr>
          <w:rFonts w:ascii="Times New Roman" w:hAnsi="Times New Roman"/>
          <w:i/>
          <w:iCs/>
          <w:sz w:val="18"/>
          <w:szCs w:val="18"/>
          <w:lang w:val="tr-TR"/>
        </w:rPr>
        <w:t>A’yan</w:t>
      </w:r>
      <w:proofErr w:type="spellEnd"/>
      <w:r w:rsidRPr="00E74ECD">
        <w:rPr>
          <w:rFonts w:ascii="Times New Roman" w:hAnsi="Times New Roman"/>
          <w:i/>
          <w:iCs/>
          <w:sz w:val="18"/>
          <w:szCs w:val="18"/>
          <w:lang w:val="tr-TR"/>
        </w:rPr>
        <w:t xml:space="preserve">-ı Sabite </w:t>
      </w:r>
      <w:r w:rsidRPr="00E74ECD">
        <w:rPr>
          <w:rFonts w:ascii="Times New Roman" w:hAnsi="Times New Roman"/>
          <w:i/>
          <w:iCs/>
          <w:sz w:val="18"/>
          <w:szCs w:val="18"/>
          <w:lang w:val="tr-TR"/>
        </w:rPr>
        <w:t>Nazariyesinin Karşılaştırılması</w:t>
      </w:r>
      <w:r w:rsidRPr="00E74ECD">
        <w:rPr>
          <w:rFonts w:ascii="Times New Roman" w:hAnsi="Times New Roman"/>
          <w:sz w:val="18"/>
          <w:szCs w:val="18"/>
          <w:lang w:val="tr-TR"/>
        </w:rPr>
        <w:t xml:space="preserve"> (Konya: Necmettin Erbakan Üniversitesi, Sosyal Bilimler Enstitüsü, Yüksek Lisans Tezi, 2023 ), 37-38.</w:t>
      </w:r>
    </w:p>
  </w:footnote>
  <w:footnote w:id="11">
    <w:p w14:paraId="7095BEF7" w14:textId="77777777" w:rsidR="00632E42" w:rsidRPr="00E74ECD" w:rsidRDefault="00B60289">
      <w:pPr>
        <w:pStyle w:val="DipnotMetni"/>
        <w:rPr>
          <w:lang w:val="tr-TR"/>
        </w:rPr>
      </w:pPr>
      <w:r w:rsidRPr="00E74ECD">
        <w:rPr>
          <w:rStyle w:val="DipnotBavurusu"/>
          <w:lang w:val="tr-TR"/>
        </w:rPr>
        <w:footnoteRef/>
      </w:r>
      <w:r w:rsidRPr="00E74ECD">
        <w:rPr>
          <w:lang w:val="tr-TR"/>
        </w:rPr>
        <w:t xml:space="preserve"> </w:t>
      </w:r>
      <w:r w:rsidRPr="00E74ECD">
        <w:rPr>
          <w:rFonts w:ascii="Times New Roman" w:hAnsi="Times New Roman"/>
          <w:lang w:val="tr-TR"/>
        </w:rPr>
        <w:t xml:space="preserve"> Demir, “Varlık”, 92.</w:t>
      </w:r>
    </w:p>
  </w:footnote>
  <w:footnote w:id="12">
    <w:p w14:paraId="3BCC0BBB" w14:textId="77777777" w:rsidR="00632E42" w:rsidRPr="00E74ECD" w:rsidRDefault="00B60289">
      <w:pPr>
        <w:rPr>
          <w:rFonts w:ascii="Times New Roman" w:hAnsi="Times New Roman"/>
          <w:i/>
          <w:iCs/>
          <w:sz w:val="18"/>
          <w:szCs w:val="18"/>
          <w:lang w:val="tr-TR"/>
        </w:rPr>
      </w:pPr>
      <w:r w:rsidRPr="00E74ECD">
        <w:rPr>
          <w:rStyle w:val="DipnotBavurusu"/>
          <w:rFonts w:ascii="Times New Roman" w:hAnsi="Times New Roman"/>
          <w:sz w:val="18"/>
          <w:szCs w:val="18"/>
          <w:lang w:val="tr-TR"/>
        </w:rPr>
        <w:footnoteRef/>
      </w:r>
      <w:r w:rsidRPr="00E74ECD">
        <w:rPr>
          <w:rFonts w:ascii="Times New Roman" w:hAnsi="Times New Roman"/>
          <w:sz w:val="18"/>
          <w:szCs w:val="18"/>
          <w:lang w:val="tr-TR"/>
        </w:rPr>
        <w:t xml:space="preserve"> Muzaffer </w:t>
      </w:r>
      <w:proofErr w:type="spellStart"/>
      <w:r w:rsidRPr="00E74ECD">
        <w:rPr>
          <w:rFonts w:ascii="Times New Roman" w:hAnsi="Times New Roman"/>
          <w:sz w:val="18"/>
          <w:szCs w:val="18"/>
          <w:lang w:val="tr-TR"/>
        </w:rPr>
        <w:t>Barlak</w:t>
      </w:r>
      <w:proofErr w:type="spellEnd"/>
      <w:r w:rsidRPr="00E74ECD">
        <w:rPr>
          <w:rFonts w:ascii="Times New Roman" w:hAnsi="Times New Roman"/>
          <w:sz w:val="18"/>
          <w:szCs w:val="18"/>
          <w:lang w:val="tr-TR"/>
        </w:rPr>
        <w:t>, “</w:t>
      </w:r>
      <w:proofErr w:type="spellStart"/>
      <w:r w:rsidRPr="00E74ECD">
        <w:rPr>
          <w:rFonts w:ascii="Times New Roman" w:eastAsia="GentiumPlus" w:hAnsi="Times New Roman"/>
          <w:color w:val="000000"/>
          <w:sz w:val="18"/>
          <w:szCs w:val="18"/>
          <w:lang w:val="tr-TR" w:bidi="ar"/>
        </w:rPr>
        <w:t>Mu‘tezile’de</w:t>
      </w:r>
      <w:proofErr w:type="spellEnd"/>
      <w:r w:rsidRPr="00E74ECD">
        <w:rPr>
          <w:rFonts w:ascii="Times New Roman" w:eastAsia="GentiumPlus" w:hAnsi="Times New Roman"/>
          <w:color w:val="000000"/>
          <w:sz w:val="18"/>
          <w:szCs w:val="18"/>
          <w:lang w:val="tr-TR" w:bidi="ar"/>
        </w:rPr>
        <w:t xml:space="preserve"> </w:t>
      </w:r>
      <w:proofErr w:type="spellStart"/>
      <w:r w:rsidRPr="00E74ECD">
        <w:rPr>
          <w:rFonts w:ascii="Times New Roman" w:eastAsia="GentiumPlus" w:hAnsi="Times New Roman"/>
          <w:color w:val="000000"/>
          <w:sz w:val="18"/>
          <w:szCs w:val="18"/>
          <w:lang w:val="tr-TR" w:bidi="ar"/>
        </w:rPr>
        <w:t>Ma‘dûm</w:t>
      </w:r>
      <w:proofErr w:type="spellEnd"/>
      <w:r w:rsidRPr="00E74ECD">
        <w:rPr>
          <w:rFonts w:ascii="Times New Roman" w:eastAsia="GentiumPlus" w:hAnsi="Times New Roman"/>
          <w:color w:val="000000"/>
          <w:sz w:val="18"/>
          <w:szCs w:val="18"/>
          <w:lang w:val="tr-TR" w:bidi="ar"/>
        </w:rPr>
        <w:t xml:space="preserve"> Anlayışı: Ebû </w:t>
      </w:r>
      <w:proofErr w:type="spellStart"/>
      <w:r w:rsidRPr="00E74ECD">
        <w:rPr>
          <w:rFonts w:ascii="Times New Roman" w:eastAsia="GentiumPlus" w:hAnsi="Times New Roman"/>
          <w:color w:val="000000"/>
          <w:sz w:val="18"/>
          <w:szCs w:val="18"/>
          <w:lang w:val="tr-TR" w:bidi="ar"/>
        </w:rPr>
        <w:t>Reşîd</w:t>
      </w:r>
      <w:proofErr w:type="spellEnd"/>
      <w:r w:rsidRPr="00E74ECD">
        <w:rPr>
          <w:rFonts w:ascii="Times New Roman" w:eastAsia="GentiumPlus" w:hAnsi="Times New Roman"/>
          <w:color w:val="000000"/>
          <w:sz w:val="18"/>
          <w:szCs w:val="18"/>
          <w:lang w:val="tr-TR" w:bidi="ar"/>
        </w:rPr>
        <w:t xml:space="preserve"> En-</w:t>
      </w:r>
      <w:proofErr w:type="spellStart"/>
      <w:r w:rsidRPr="00E74ECD">
        <w:rPr>
          <w:rFonts w:ascii="Times New Roman" w:eastAsia="GentiumPlus" w:hAnsi="Times New Roman"/>
          <w:color w:val="000000"/>
          <w:sz w:val="18"/>
          <w:szCs w:val="18"/>
          <w:lang w:val="tr-TR" w:bidi="ar"/>
        </w:rPr>
        <w:t>Nîsâbûrî</w:t>
      </w:r>
      <w:proofErr w:type="spellEnd"/>
      <w:r w:rsidRPr="00E74ECD">
        <w:rPr>
          <w:rFonts w:ascii="Times New Roman" w:eastAsia="GentiumPlus" w:hAnsi="Times New Roman"/>
          <w:color w:val="000000"/>
          <w:sz w:val="18"/>
          <w:szCs w:val="18"/>
          <w:lang w:val="tr-TR" w:bidi="ar"/>
        </w:rPr>
        <w:t xml:space="preserve"> Örneğinde Bir İnceleme” </w:t>
      </w:r>
      <w:r w:rsidRPr="00E74ECD">
        <w:rPr>
          <w:rFonts w:ascii="Times New Roman" w:eastAsia="GentiumPlus" w:hAnsi="Times New Roman"/>
          <w:i/>
          <w:iCs/>
          <w:color w:val="000000"/>
          <w:sz w:val="18"/>
          <w:szCs w:val="18"/>
          <w:lang w:val="tr-TR" w:bidi="ar"/>
        </w:rPr>
        <w:t xml:space="preserve">Eskiyeni Dergisi,  </w:t>
      </w:r>
      <w:r w:rsidRPr="00E74ECD">
        <w:rPr>
          <w:rFonts w:ascii="Times New Roman" w:eastAsia="sans-serif" w:hAnsi="Times New Roman"/>
          <w:color w:val="000000"/>
          <w:sz w:val="18"/>
          <w:szCs w:val="18"/>
          <w:lang w:val="tr-TR"/>
        </w:rPr>
        <w:t>41 (01 Eylül 2020</w:t>
      </w:r>
      <w:r w:rsidRPr="00E74ECD">
        <w:rPr>
          <w:rFonts w:ascii="Times New Roman" w:eastAsia="sans-serif" w:hAnsi="Times New Roman"/>
          <w:color w:val="000000"/>
          <w:sz w:val="18"/>
          <w:szCs w:val="18"/>
          <w:lang w:val="tr-TR"/>
        </w:rPr>
        <w:t>),</w:t>
      </w:r>
      <w:r w:rsidRPr="00E74ECD">
        <w:rPr>
          <w:rFonts w:ascii="sans-serif" w:eastAsia="sans-serif" w:hAnsi="sans-serif" w:cs="sans-serif"/>
          <w:color w:val="444444"/>
          <w:sz w:val="18"/>
          <w:szCs w:val="18"/>
          <w:lang w:val="tr-TR"/>
        </w:rPr>
        <w:t xml:space="preserve"> </w:t>
      </w:r>
      <w:r w:rsidRPr="00E74ECD">
        <w:rPr>
          <w:rFonts w:ascii="Times New Roman" w:eastAsia="GentiumPlus" w:hAnsi="Times New Roman"/>
          <w:i/>
          <w:iCs/>
          <w:color w:val="000000"/>
          <w:sz w:val="18"/>
          <w:szCs w:val="18"/>
          <w:lang w:val="tr-TR" w:bidi="ar"/>
        </w:rPr>
        <w:t>657.</w:t>
      </w:r>
    </w:p>
  </w:footnote>
  <w:footnote w:id="13">
    <w:p w14:paraId="1DEAE478" w14:textId="77777777" w:rsidR="00632E42" w:rsidRPr="00E74ECD" w:rsidRDefault="00B60289">
      <w:pPr>
        <w:pStyle w:val="DipnotMetni"/>
        <w:rPr>
          <w:rFonts w:ascii="Times New Roman" w:hAnsi="Times New Roman"/>
          <w:lang w:val="tr-TR"/>
        </w:rPr>
      </w:pPr>
      <w:r w:rsidRPr="00E74ECD">
        <w:rPr>
          <w:rStyle w:val="DipnotBavurusu"/>
          <w:rFonts w:ascii="Times New Roman" w:hAnsi="Times New Roman"/>
          <w:lang w:val="tr-TR"/>
        </w:rPr>
        <w:footnoteRef/>
      </w:r>
      <w:r w:rsidRPr="00E74ECD">
        <w:rPr>
          <w:rFonts w:ascii="Times New Roman" w:hAnsi="Times New Roman"/>
          <w:lang w:val="tr-TR"/>
        </w:rPr>
        <w:t xml:space="preserve"> Osman Demir, </w:t>
      </w:r>
      <w:r w:rsidRPr="00E74ECD">
        <w:rPr>
          <w:rFonts w:ascii="Times New Roman" w:hAnsi="Times New Roman"/>
          <w:i/>
          <w:iCs/>
          <w:lang w:val="tr-TR"/>
        </w:rPr>
        <w:t xml:space="preserve">Kelamda Nedensellik </w:t>
      </w:r>
      <w:r w:rsidRPr="00E74ECD">
        <w:rPr>
          <w:rFonts w:ascii="Times New Roman" w:hAnsi="Times New Roman"/>
          <w:lang w:val="tr-TR"/>
        </w:rPr>
        <w:t>(İstanbul: Klasik yayınevi, 2015) 64.</w:t>
      </w:r>
    </w:p>
  </w:footnote>
  <w:footnote w:id="14">
    <w:p w14:paraId="574B99C6" w14:textId="77777777" w:rsidR="00632E42" w:rsidRPr="00E74ECD" w:rsidRDefault="00B60289">
      <w:pPr>
        <w:pStyle w:val="DipnotMetni"/>
        <w:rPr>
          <w:rFonts w:ascii="Times New Roman" w:hAnsi="Times New Roman"/>
          <w:lang w:val="tr-TR"/>
        </w:rPr>
      </w:pPr>
      <w:r w:rsidRPr="00E74ECD">
        <w:rPr>
          <w:rStyle w:val="DipnotBavurusu"/>
          <w:rFonts w:ascii="Times New Roman" w:hAnsi="Times New Roman"/>
          <w:lang w:val="tr-TR"/>
        </w:rPr>
        <w:footnoteRef/>
      </w:r>
      <w:r w:rsidRPr="00E74ECD">
        <w:rPr>
          <w:rFonts w:ascii="Times New Roman" w:hAnsi="Times New Roman"/>
          <w:lang w:val="tr-TR"/>
        </w:rPr>
        <w:t>Yıldırım, “</w:t>
      </w:r>
      <w:proofErr w:type="spellStart"/>
      <w:r w:rsidRPr="00E74ECD">
        <w:rPr>
          <w:rFonts w:ascii="Times New Roman" w:hAnsi="Times New Roman"/>
          <w:lang w:val="tr-TR"/>
        </w:rPr>
        <w:t>Ma‘dûm</w:t>
      </w:r>
      <w:proofErr w:type="spellEnd"/>
      <w:r w:rsidRPr="00E74ECD">
        <w:rPr>
          <w:rFonts w:ascii="Times New Roman" w:hAnsi="Times New Roman"/>
          <w:lang w:val="tr-TR"/>
        </w:rPr>
        <w:t xml:space="preserve"> ve Mümkün”,82.</w:t>
      </w:r>
    </w:p>
  </w:footnote>
  <w:footnote w:id="15">
    <w:p w14:paraId="0A571407" w14:textId="77777777" w:rsidR="00632E42" w:rsidRPr="00E74ECD" w:rsidRDefault="00B60289">
      <w:pPr>
        <w:rPr>
          <w:rFonts w:ascii="Times New Roman" w:hAnsi="Times New Roman"/>
          <w:sz w:val="18"/>
          <w:szCs w:val="18"/>
          <w:lang w:val="tr-TR"/>
        </w:rPr>
      </w:pPr>
      <w:r w:rsidRPr="00E74ECD">
        <w:rPr>
          <w:rStyle w:val="DipnotBavurusu"/>
          <w:rFonts w:ascii="Times New Roman" w:hAnsi="Times New Roman"/>
          <w:sz w:val="18"/>
          <w:szCs w:val="18"/>
        </w:rPr>
        <w:footnoteRef/>
      </w:r>
      <w:r w:rsidRPr="00E74ECD">
        <w:rPr>
          <w:rFonts w:ascii="Times New Roman" w:hAnsi="Times New Roman"/>
          <w:sz w:val="18"/>
          <w:szCs w:val="18"/>
          <w:lang w:val="tr-TR"/>
        </w:rPr>
        <w:t xml:space="preserve">Nazlı Eker, “İlk </w:t>
      </w:r>
      <w:proofErr w:type="spellStart"/>
      <w:r w:rsidRPr="00E74ECD">
        <w:rPr>
          <w:rFonts w:ascii="Times New Roman" w:hAnsi="Times New Roman"/>
          <w:sz w:val="18"/>
          <w:szCs w:val="18"/>
          <w:lang w:val="tr-TR"/>
        </w:rPr>
        <w:t>Eşarilere</w:t>
      </w:r>
      <w:proofErr w:type="spellEnd"/>
      <w:r w:rsidRPr="00E74ECD">
        <w:rPr>
          <w:rFonts w:ascii="Times New Roman" w:hAnsi="Times New Roman"/>
          <w:sz w:val="18"/>
          <w:szCs w:val="18"/>
          <w:lang w:val="tr-TR"/>
        </w:rPr>
        <w:t xml:space="preserve"> Göre Yaratma </w:t>
      </w:r>
      <w:proofErr w:type="spellStart"/>
      <w:r w:rsidRPr="00E74ECD">
        <w:rPr>
          <w:rFonts w:ascii="Times New Roman" w:hAnsi="Times New Roman"/>
          <w:sz w:val="18"/>
          <w:szCs w:val="18"/>
          <w:lang w:val="tr-TR"/>
        </w:rPr>
        <w:t>Ma’dûm</w:t>
      </w:r>
      <w:proofErr w:type="spellEnd"/>
      <w:r w:rsidRPr="00E74ECD">
        <w:rPr>
          <w:rFonts w:ascii="Times New Roman" w:hAnsi="Times New Roman"/>
          <w:sz w:val="18"/>
          <w:szCs w:val="18"/>
          <w:lang w:val="tr-TR"/>
        </w:rPr>
        <w:t xml:space="preserve"> Problemi Bağlamında Bir Değerlendirme” </w:t>
      </w:r>
      <w:r w:rsidRPr="00E74ECD">
        <w:rPr>
          <w:rFonts w:ascii="Times New Roman" w:eastAsia="TimesNewRomanPS-BoldMT" w:hAnsi="Times New Roman"/>
          <w:i/>
          <w:iCs/>
          <w:color w:val="000000"/>
          <w:sz w:val="18"/>
          <w:szCs w:val="18"/>
          <w:lang w:val="tr-TR" w:bidi="ar"/>
        </w:rPr>
        <w:t>Avrasya Sosyal ve Ekonomi Araştırmaları Dergisi</w:t>
      </w:r>
      <w:r w:rsidRPr="00E74ECD">
        <w:rPr>
          <w:rFonts w:ascii="Times New Roman" w:eastAsia="TimesNewRomanPS-BoldMT" w:hAnsi="Times New Roman"/>
          <w:i/>
          <w:iCs/>
          <w:color w:val="000000"/>
          <w:sz w:val="18"/>
          <w:szCs w:val="18"/>
          <w:lang w:val="tr-TR" w:bidi="ar"/>
        </w:rPr>
        <w:t xml:space="preserve"> </w:t>
      </w:r>
      <w:r w:rsidRPr="00E74ECD">
        <w:rPr>
          <w:rFonts w:ascii="Times New Roman" w:hAnsi="Times New Roman"/>
          <w:sz w:val="18"/>
          <w:szCs w:val="18"/>
          <w:lang w:val="tr-TR"/>
        </w:rPr>
        <w:t>9/9 (2019)</w:t>
      </w:r>
      <w:r w:rsidRPr="00E74ECD">
        <w:rPr>
          <w:rFonts w:ascii="Times New Roman" w:hAnsi="Times New Roman"/>
          <w:i/>
          <w:iCs/>
          <w:sz w:val="18"/>
          <w:szCs w:val="18"/>
          <w:lang w:val="tr-TR"/>
        </w:rPr>
        <w:t xml:space="preserve"> </w:t>
      </w:r>
      <w:r w:rsidRPr="00E74ECD">
        <w:rPr>
          <w:rFonts w:ascii="Times New Roman" w:hAnsi="Times New Roman"/>
          <w:sz w:val="18"/>
          <w:szCs w:val="18"/>
          <w:lang w:val="tr-TR"/>
        </w:rPr>
        <w:t>72.</w:t>
      </w:r>
    </w:p>
  </w:footnote>
  <w:footnote w:id="16">
    <w:p w14:paraId="49A814E1" w14:textId="77777777" w:rsidR="00632E42" w:rsidRPr="00E74ECD" w:rsidRDefault="00B60289">
      <w:pPr>
        <w:pStyle w:val="DipnotMetni"/>
        <w:rPr>
          <w:rFonts w:ascii="Times New Roman" w:hAnsi="Times New Roman"/>
          <w:lang w:val="tr-TR"/>
        </w:rPr>
      </w:pPr>
      <w:r w:rsidRPr="00E74ECD">
        <w:rPr>
          <w:rStyle w:val="DipnotBavurusu"/>
          <w:rFonts w:ascii="Times New Roman" w:hAnsi="Times New Roman"/>
          <w:lang w:val="tr-TR"/>
        </w:rPr>
        <w:footnoteRef/>
      </w:r>
      <w:r w:rsidRPr="00E74ECD">
        <w:rPr>
          <w:rFonts w:ascii="Times New Roman" w:hAnsi="Times New Roman"/>
          <w:lang w:val="tr-TR"/>
        </w:rPr>
        <w:t xml:space="preserve"> </w:t>
      </w:r>
      <w:r w:rsidRPr="00E74ECD">
        <w:rPr>
          <w:rFonts w:ascii="Times New Roman" w:hAnsi="Times New Roman"/>
          <w:lang w:val="tr-TR"/>
        </w:rPr>
        <w:t xml:space="preserve">Ebû </w:t>
      </w:r>
      <w:proofErr w:type="spellStart"/>
      <w:r w:rsidRPr="00E74ECD">
        <w:rPr>
          <w:rFonts w:ascii="Times New Roman" w:hAnsi="Times New Roman"/>
          <w:lang w:val="tr-TR"/>
        </w:rPr>
        <w:t>Mansûr</w:t>
      </w:r>
      <w:proofErr w:type="spellEnd"/>
      <w:r w:rsidRPr="00E74ECD">
        <w:rPr>
          <w:rFonts w:ascii="Times New Roman" w:hAnsi="Times New Roman"/>
          <w:lang w:val="tr-TR"/>
        </w:rPr>
        <w:t xml:space="preserve"> el-</w:t>
      </w:r>
      <w:proofErr w:type="spellStart"/>
      <w:r w:rsidRPr="00E74ECD">
        <w:rPr>
          <w:rFonts w:ascii="Times New Roman" w:hAnsi="Times New Roman"/>
          <w:lang w:val="tr-TR"/>
        </w:rPr>
        <w:t>Mâtürîdî</w:t>
      </w:r>
      <w:proofErr w:type="spellEnd"/>
      <w:r w:rsidRPr="00E74ECD">
        <w:rPr>
          <w:rFonts w:ascii="Times New Roman" w:hAnsi="Times New Roman"/>
          <w:lang w:val="tr-TR"/>
        </w:rPr>
        <w:t xml:space="preserve">, </w:t>
      </w:r>
      <w:proofErr w:type="spellStart"/>
      <w:r w:rsidRPr="00E74ECD">
        <w:rPr>
          <w:rFonts w:ascii="Times New Roman" w:hAnsi="Times New Roman"/>
          <w:i/>
          <w:iCs/>
          <w:lang w:val="tr-TR"/>
        </w:rPr>
        <w:t>Kitâbü’t-Tevhîd</w:t>
      </w:r>
      <w:proofErr w:type="spellEnd"/>
      <w:r w:rsidRPr="00E74ECD">
        <w:rPr>
          <w:rFonts w:ascii="Times New Roman" w:hAnsi="Times New Roman"/>
          <w:lang w:val="tr-TR"/>
        </w:rPr>
        <w:t xml:space="preserve">, </w:t>
      </w:r>
      <w:proofErr w:type="spellStart"/>
      <w:r w:rsidRPr="00E74ECD">
        <w:rPr>
          <w:rFonts w:ascii="Times New Roman" w:hAnsi="Times New Roman"/>
          <w:lang w:val="tr-TR"/>
        </w:rPr>
        <w:t>trc</w:t>
      </w:r>
      <w:proofErr w:type="spellEnd"/>
      <w:r w:rsidRPr="00E74ECD">
        <w:rPr>
          <w:rFonts w:ascii="Times New Roman" w:hAnsi="Times New Roman"/>
          <w:lang w:val="tr-TR"/>
        </w:rPr>
        <w:t xml:space="preserve">. </w:t>
      </w:r>
      <w:r w:rsidRPr="00E74ECD">
        <w:rPr>
          <w:rFonts w:ascii="Times New Roman" w:hAnsi="Times New Roman"/>
        </w:rPr>
        <w:t>Bekir Topaloğlu (Ankara: İSAM Yayınları, 2002</w:t>
      </w:r>
      <w:r w:rsidRPr="00E74ECD">
        <w:rPr>
          <w:rFonts w:ascii="Times New Roman" w:hAnsi="Times New Roman"/>
          <w:lang w:val="tr-TR"/>
        </w:rPr>
        <w:t>),110</w:t>
      </w:r>
    </w:p>
  </w:footnote>
  <w:footnote w:id="17">
    <w:p w14:paraId="5035C864" w14:textId="77777777" w:rsidR="00632E42" w:rsidRPr="00E74ECD" w:rsidRDefault="00B60289">
      <w:pPr>
        <w:pStyle w:val="DipnotMetni"/>
        <w:rPr>
          <w:rFonts w:ascii="Times New Roman" w:hAnsi="Times New Roman"/>
          <w:lang w:val="tr-TR"/>
        </w:rPr>
      </w:pPr>
      <w:r w:rsidRPr="00E74ECD">
        <w:rPr>
          <w:rStyle w:val="DipnotBavurusu"/>
          <w:rFonts w:ascii="Times New Roman" w:hAnsi="Times New Roman"/>
          <w:lang w:val="tr-TR"/>
        </w:rPr>
        <w:footnoteRef/>
      </w:r>
      <w:r w:rsidRPr="00E74ECD">
        <w:rPr>
          <w:rFonts w:ascii="Times New Roman" w:hAnsi="Times New Roman"/>
          <w:lang w:val="tr-TR"/>
        </w:rPr>
        <w:t xml:space="preserve"> </w:t>
      </w:r>
      <w:proofErr w:type="spellStart"/>
      <w:r w:rsidRPr="00E74ECD">
        <w:rPr>
          <w:rFonts w:ascii="Times New Roman" w:hAnsi="Times New Roman"/>
          <w:lang w:val="tr-TR"/>
        </w:rPr>
        <w:t>Mâtürîdî</w:t>
      </w:r>
      <w:proofErr w:type="spellEnd"/>
      <w:r w:rsidRPr="00E74ECD">
        <w:rPr>
          <w:rFonts w:ascii="Times New Roman" w:hAnsi="Times New Roman"/>
          <w:lang w:val="tr-TR"/>
        </w:rPr>
        <w:t xml:space="preserve">, </w:t>
      </w:r>
      <w:r w:rsidRPr="00E74ECD">
        <w:rPr>
          <w:rFonts w:ascii="Times New Roman" w:hAnsi="Times New Roman"/>
          <w:i/>
          <w:iCs/>
          <w:lang w:val="tr-TR"/>
        </w:rPr>
        <w:t>Kitâbü’t-Tevhîd</w:t>
      </w:r>
      <w:r w:rsidRPr="00E74ECD">
        <w:rPr>
          <w:rFonts w:ascii="Times New Roman" w:hAnsi="Times New Roman"/>
          <w:i/>
          <w:iCs/>
          <w:lang w:val="tr-TR"/>
        </w:rPr>
        <w:t>,</w:t>
      </w:r>
      <w:r w:rsidRPr="00E74ECD">
        <w:rPr>
          <w:rFonts w:ascii="Times New Roman" w:hAnsi="Times New Roman"/>
          <w:lang w:val="tr-TR"/>
        </w:rPr>
        <w:t>110</w:t>
      </w:r>
    </w:p>
  </w:footnote>
  <w:footnote w:id="18">
    <w:p w14:paraId="3A557733" w14:textId="77777777" w:rsidR="00632E42" w:rsidRPr="00E74ECD" w:rsidRDefault="00B60289">
      <w:pPr>
        <w:pStyle w:val="DipnotMetni"/>
        <w:rPr>
          <w:rFonts w:ascii="Times New Roman" w:hAnsi="Times New Roman"/>
          <w:lang w:val="tr-TR"/>
        </w:rPr>
      </w:pPr>
      <w:r w:rsidRPr="00E74ECD">
        <w:rPr>
          <w:rStyle w:val="DipnotBavurusu"/>
          <w:rFonts w:ascii="Times New Roman" w:hAnsi="Times New Roman"/>
          <w:lang w:val="tr-TR"/>
        </w:rPr>
        <w:footnoteRef/>
      </w:r>
      <w:r w:rsidRPr="00E74ECD">
        <w:rPr>
          <w:rFonts w:ascii="Times New Roman" w:hAnsi="Times New Roman"/>
          <w:lang w:val="tr-TR"/>
        </w:rPr>
        <w:t xml:space="preserve"> </w:t>
      </w:r>
      <w:proofErr w:type="spellStart"/>
      <w:r w:rsidRPr="00E74ECD">
        <w:rPr>
          <w:rFonts w:ascii="Times New Roman" w:hAnsi="Times New Roman"/>
          <w:lang w:val="tr-TR"/>
        </w:rPr>
        <w:t>Mâtürîdî</w:t>
      </w:r>
      <w:proofErr w:type="spellEnd"/>
      <w:r w:rsidRPr="00E74ECD">
        <w:rPr>
          <w:rFonts w:ascii="Times New Roman" w:hAnsi="Times New Roman"/>
          <w:lang w:val="tr-TR"/>
        </w:rPr>
        <w:t xml:space="preserve">, </w:t>
      </w:r>
      <w:r w:rsidRPr="00E74ECD">
        <w:rPr>
          <w:rFonts w:ascii="Times New Roman" w:hAnsi="Times New Roman"/>
          <w:lang w:val="tr-TR"/>
        </w:rPr>
        <w:t>T</w:t>
      </w:r>
      <w:r w:rsidRPr="00E74ECD">
        <w:rPr>
          <w:rFonts w:ascii="Times New Roman" w:hAnsi="Times New Roman"/>
          <w:i/>
          <w:iCs/>
          <w:lang w:val="tr-TR"/>
        </w:rPr>
        <w:t>evhî</w:t>
      </w:r>
      <w:r w:rsidRPr="00E74ECD">
        <w:rPr>
          <w:rFonts w:ascii="Times New Roman" w:hAnsi="Times New Roman"/>
          <w:i/>
          <w:iCs/>
          <w:lang w:val="tr-TR"/>
        </w:rPr>
        <w:t>d,</w:t>
      </w:r>
      <w:r w:rsidRPr="00E74ECD">
        <w:rPr>
          <w:rFonts w:ascii="Times New Roman" w:hAnsi="Times New Roman"/>
          <w:lang w:val="tr-TR"/>
        </w:rPr>
        <w:t>111</w:t>
      </w:r>
    </w:p>
  </w:footnote>
  <w:footnote w:id="19">
    <w:p w14:paraId="7BCAB551" w14:textId="77777777" w:rsidR="00632E42" w:rsidRDefault="00B60289">
      <w:pPr>
        <w:pStyle w:val="DipnotMetni"/>
        <w:rPr>
          <w:lang w:val="tr-TR"/>
        </w:rPr>
      </w:pPr>
      <w:r w:rsidRPr="00E74ECD">
        <w:rPr>
          <w:rStyle w:val="DipnotBavurusu"/>
        </w:rPr>
        <w:footnoteRef/>
      </w:r>
      <w:r w:rsidRPr="00E74ECD">
        <w:rPr>
          <w:rFonts w:ascii="Times New Roman" w:hAnsi="Times New Roman"/>
          <w:lang w:val="tr-TR"/>
        </w:rPr>
        <w:t xml:space="preserve"> </w:t>
      </w:r>
      <w:proofErr w:type="spellStart"/>
      <w:r w:rsidRPr="00E74ECD">
        <w:rPr>
          <w:rFonts w:ascii="Times New Roman" w:hAnsi="Times New Roman"/>
          <w:lang w:val="tr-TR"/>
        </w:rPr>
        <w:t>Mâtürîdî</w:t>
      </w:r>
      <w:proofErr w:type="spellEnd"/>
      <w:r w:rsidRPr="00E74ECD">
        <w:rPr>
          <w:rFonts w:ascii="Times New Roman" w:hAnsi="Times New Roman"/>
          <w:lang w:val="tr-TR"/>
        </w:rPr>
        <w:t xml:space="preserve">, </w:t>
      </w:r>
      <w:r w:rsidRPr="00E74ECD">
        <w:rPr>
          <w:rFonts w:ascii="Times New Roman" w:hAnsi="Times New Roman"/>
          <w:i/>
          <w:iCs/>
          <w:lang w:val="tr-TR"/>
        </w:rPr>
        <w:t>Tevhîd</w:t>
      </w:r>
      <w:r w:rsidRPr="00E74ECD">
        <w:rPr>
          <w:rFonts w:ascii="Times New Roman" w:hAnsi="Times New Roman"/>
          <w:i/>
          <w:iCs/>
          <w:lang w:val="tr-TR"/>
        </w:rPr>
        <w:t>,</w:t>
      </w:r>
      <w:r w:rsidRPr="00E74ECD">
        <w:rPr>
          <w:rFonts w:ascii="Times New Roman" w:hAnsi="Times New Roman"/>
          <w:lang w:val="tr-TR"/>
        </w:rPr>
        <w:t>110</w:t>
      </w:r>
    </w:p>
  </w:footnote>
  <w:footnote w:id="20">
    <w:p w14:paraId="2A9AE3CE" w14:textId="77777777" w:rsidR="00632E42" w:rsidRDefault="00B60289">
      <w:pPr>
        <w:pStyle w:val="DipnotMetni"/>
        <w:rPr>
          <w:lang w:val="tr-TR"/>
        </w:rPr>
      </w:pPr>
      <w:r>
        <w:rPr>
          <w:rStyle w:val="DipnotBavurusu"/>
        </w:rPr>
        <w:footnoteRef/>
      </w:r>
      <w:r w:rsidRPr="00E11D5D">
        <w:rPr>
          <w:lang w:val="tr-TR"/>
        </w:rPr>
        <w:t xml:space="preserve"> </w:t>
      </w:r>
      <w:r>
        <w:rPr>
          <w:rFonts w:ascii="Times New Roman" w:hAnsi="Times New Roman"/>
          <w:lang w:val="tr-TR"/>
        </w:rPr>
        <w:t xml:space="preserve">  </w:t>
      </w:r>
      <w:proofErr w:type="spellStart"/>
      <w:r w:rsidRPr="00E11D5D">
        <w:rPr>
          <w:rFonts w:ascii="Times New Roman" w:hAnsi="Times New Roman"/>
          <w:sz w:val="16"/>
          <w:szCs w:val="16"/>
          <w:lang w:val="tr-TR"/>
        </w:rPr>
        <w:t>Mâtürîdî</w:t>
      </w:r>
      <w:proofErr w:type="spellEnd"/>
      <w:r w:rsidRPr="00E11D5D">
        <w:rPr>
          <w:rFonts w:ascii="Times New Roman" w:hAnsi="Times New Roman"/>
          <w:sz w:val="16"/>
          <w:szCs w:val="16"/>
          <w:lang w:val="tr-TR"/>
        </w:rPr>
        <w:t xml:space="preserve">, </w:t>
      </w:r>
      <w:r w:rsidRPr="00E11D5D">
        <w:rPr>
          <w:rFonts w:ascii="Times New Roman" w:hAnsi="Times New Roman"/>
          <w:i/>
          <w:iCs/>
          <w:sz w:val="16"/>
          <w:szCs w:val="16"/>
          <w:lang w:val="tr-TR"/>
        </w:rPr>
        <w:t>Tevhîd</w:t>
      </w:r>
      <w:r>
        <w:rPr>
          <w:rFonts w:ascii="Times New Roman" w:hAnsi="Times New Roman"/>
          <w:i/>
          <w:iCs/>
          <w:sz w:val="16"/>
          <w:szCs w:val="16"/>
          <w:lang w:val="tr-TR"/>
        </w:rPr>
        <w:t>,</w:t>
      </w:r>
      <w:r>
        <w:rPr>
          <w:rFonts w:ascii="Times New Roman" w:hAnsi="Times New Roman"/>
          <w:sz w:val="16"/>
          <w:szCs w:val="16"/>
          <w:lang w:val="tr-TR"/>
        </w:rPr>
        <w:t>112</w:t>
      </w:r>
    </w:p>
  </w:footnote>
  <w:footnote w:id="21">
    <w:p w14:paraId="13222796" w14:textId="77777777" w:rsidR="00632E42" w:rsidRDefault="00B60289">
      <w:pPr>
        <w:pStyle w:val="DipnotMetni"/>
        <w:rPr>
          <w:lang w:val="tr-TR"/>
        </w:rPr>
      </w:pPr>
      <w:r>
        <w:rPr>
          <w:rStyle w:val="DipnotBavurusu"/>
        </w:rPr>
        <w:footnoteRef/>
      </w:r>
      <w:r w:rsidRPr="00E11D5D">
        <w:rPr>
          <w:lang w:val="tr-TR"/>
        </w:rPr>
        <w:t xml:space="preserve"> </w:t>
      </w:r>
      <w:r>
        <w:rPr>
          <w:lang w:val="tr-TR"/>
        </w:rPr>
        <w:t xml:space="preserve"> </w:t>
      </w:r>
      <w:r>
        <w:rPr>
          <w:rFonts w:ascii="Times New Roman" w:hAnsi="Times New Roman"/>
          <w:lang w:val="tr-TR"/>
        </w:rPr>
        <w:t xml:space="preserve"> </w:t>
      </w:r>
      <w:proofErr w:type="spellStart"/>
      <w:r w:rsidRPr="00E11D5D">
        <w:rPr>
          <w:rFonts w:ascii="Times New Roman" w:hAnsi="Times New Roman"/>
          <w:sz w:val="16"/>
          <w:szCs w:val="16"/>
          <w:lang w:val="tr-TR"/>
        </w:rPr>
        <w:t>Mâtürîdî</w:t>
      </w:r>
      <w:proofErr w:type="spellEnd"/>
      <w:r w:rsidRPr="00E11D5D">
        <w:rPr>
          <w:rFonts w:ascii="Times New Roman" w:hAnsi="Times New Roman"/>
          <w:sz w:val="16"/>
          <w:szCs w:val="16"/>
          <w:lang w:val="tr-TR"/>
        </w:rPr>
        <w:t>,</w:t>
      </w:r>
      <w:r>
        <w:rPr>
          <w:rFonts w:ascii="Times New Roman" w:hAnsi="Times New Roman"/>
          <w:sz w:val="16"/>
          <w:szCs w:val="16"/>
          <w:lang w:val="tr-TR"/>
        </w:rPr>
        <w:t xml:space="preserve"> </w:t>
      </w:r>
      <w:r w:rsidRPr="00E11D5D">
        <w:rPr>
          <w:rFonts w:ascii="Times New Roman" w:hAnsi="Times New Roman"/>
          <w:i/>
          <w:iCs/>
          <w:sz w:val="16"/>
          <w:szCs w:val="16"/>
          <w:lang w:val="tr-TR"/>
        </w:rPr>
        <w:t>Tevhîd</w:t>
      </w:r>
      <w:r>
        <w:rPr>
          <w:rFonts w:ascii="Times New Roman" w:hAnsi="Times New Roman"/>
          <w:i/>
          <w:iCs/>
          <w:sz w:val="16"/>
          <w:szCs w:val="16"/>
          <w:lang w:val="tr-TR"/>
        </w:rPr>
        <w:t>,</w:t>
      </w:r>
      <w:r>
        <w:rPr>
          <w:rFonts w:ascii="Times New Roman" w:hAnsi="Times New Roman"/>
          <w:sz w:val="16"/>
          <w:szCs w:val="16"/>
          <w:lang w:val="tr-TR"/>
        </w:rPr>
        <w:t>116</w:t>
      </w:r>
    </w:p>
  </w:footnote>
  <w:footnote w:id="22">
    <w:p w14:paraId="20555F7D" w14:textId="77777777" w:rsidR="00632E42" w:rsidRDefault="00B60289">
      <w:pPr>
        <w:pStyle w:val="DipnotMetni"/>
        <w:rPr>
          <w:lang w:val="tr-TR"/>
        </w:rPr>
      </w:pPr>
      <w:r>
        <w:rPr>
          <w:rStyle w:val="DipnotBavurusu"/>
        </w:rPr>
        <w:footnoteRef/>
      </w:r>
      <w:r w:rsidRPr="00E11D5D">
        <w:rPr>
          <w:lang w:val="tr-TR"/>
        </w:rPr>
        <w:t xml:space="preserve"> </w:t>
      </w:r>
      <w:r>
        <w:rPr>
          <w:rFonts w:ascii="Times New Roman" w:hAnsi="Times New Roman"/>
          <w:lang w:val="tr-TR"/>
        </w:rPr>
        <w:t xml:space="preserve">  </w:t>
      </w:r>
      <w:proofErr w:type="spellStart"/>
      <w:r w:rsidRPr="00E11D5D">
        <w:rPr>
          <w:rFonts w:ascii="Times New Roman" w:hAnsi="Times New Roman"/>
          <w:sz w:val="16"/>
          <w:szCs w:val="16"/>
          <w:lang w:val="tr-TR"/>
        </w:rPr>
        <w:t>Mâtürîdî</w:t>
      </w:r>
      <w:proofErr w:type="spellEnd"/>
      <w:r w:rsidRPr="00E11D5D">
        <w:rPr>
          <w:rFonts w:ascii="Times New Roman" w:hAnsi="Times New Roman"/>
          <w:sz w:val="16"/>
          <w:szCs w:val="16"/>
          <w:lang w:val="tr-TR"/>
        </w:rPr>
        <w:t>,</w:t>
      </w:r>
      <w:r>
        <w:rPr>
          <w:rFonts w:ascii="Times New Roman" w:hAnsi="Times New Roman"/>
          <w:sz w:val="16"/>
          <w:szCs w:val="16"/>
          <w:lang w:val="tr-TR"/>
        </w:rPr>
        <w:t xml:space="preserve"> </w:t>
      </w:r>
      <w:r w:rsidRPr="00E11D5D">
        <w:rPr>
          <w:rFonts w:ascii="Times New Roman" w:hAnsi="Times New Roman"/>
          <w:i/>
          <w:iCs/>
          <w:sz w:val="16"/>
          <w:szCs w:val="16"/>
          <w:lang w:val="tr-TR"/>
        </w:rPr>
        <w:t>Tevhîd</w:t>
      </w:r>
      <w:r>
        <w:rPr>
          <w:rFonts w:ascii="Times New Roman" w:hAnsi="Times New Roman"/>
          <w:i/>
          <w:iCs/>
          <w:sz w:val="16"/>
          <w:szCs w:val="16"/>
          <w:lang w:val="tr-TR"/>
        </w:rPr>
        <w:t>,</w:t>
      </w:r>
      <w:r>
        <w:rPr>
          <w:rFonts w:ascii="Times New Roman" w:hAnsi="Times New Roman"/>
          <w:sz w:val="16"/>
          <w:szCs w:val="16"/>
          <w:lang w:val="tr-TR"/>
        </w:rPr>
        <w:t>112</w:t>
      </w:r>
    </w:p>
  </w:footnote>
  <w:footnote w:id="23">
    <w:p w14:paraId="063D0885" w14:textId="77777777" w:rsidR="00632E42" w:rsidRDefault="00B60289">
      <w:pPr>
        <w:pStyle w:val="DipnotMetni"/>
        <w:rPr>
          <w:rFonts w:ascii="Times New Roman" w:hAnsi="Times New Roman"/>
          <w:sz w:val="16"/>
          <w:szCs w:val="16"/>
          <w:lang w:val="tr-TR"/>
        </w:rPr>
      </w:pPr>
      <w:r>
        <w:rPr>
          <w:rStyle w:val="DipnotBavurusu"/>
        </w:rPr>
        <w:footnoteRef/>
      </w:r>
      <w:r w:rsidRPr="00E11D5D">
        <w:rPr>
          <w:lang w:val="tr-TR"/>
        </w:rPr>
        <w:t xml:space="preserve"> </w:t>
      </w:r>
      <w:r>
        <w:rPr>
          <w:lang w:val="tr-TR"/>
        </w:rPr>
        <w:t xml:space="preserve">  </w:t>
      </w:r>
      <w:proofErr w:type="spellStart"/>
      <w:r w:rsidRPr="00E11D5D">
        <w:rPr>
          <w:rFonts w:ascii="Times New Roman" w:hAnsi="Times New Roman"/>
          <w:sz w:val="16"/>
          <w:szCs w:val="16"/>
          <w:lang w:val="tr-TR"/>
        </w:rPr>
        <w:t>Mâtürîdî</w:t>
      </w:r>
      <w:proofErr w:type="spellEnd"/>
      <w:r w:rsidRPr="00E11D5D">
        <w:rPr>
          <w:rFonts w:ascii="Times New Roman" w:hAnsi="Times New Roman"/>
          <w:sz w:val="16"/>
          <w:szCs w:val="16"/>
          <w:lang w:val="tr-TR"/>
        </w:rPr>
        <w:t xml:space="preserve">, </w:t>
      </w:r>
      <w:r w:rsidRPr="00E11D5D">
        <w:rPr>
          <w:rFonts w:ascii="Times New Roman" w:hAnsi="Times New Roman"/>
          <w:i/>
          <w:iCs/>
          <w:sz w:val="16"/>
          <w:szCs w:val="16"/>
          <w:lang w:val="tr-TR"/>
        </w:rPr>
        <w:t>Tevhîd</w:t>
      </w:r>
      <w:r>
        <w:rPr>
          <w:rFonts w:ascii="Times New Roman" w:hAnsi="Times New Roman"/>
          <w:i/>
          <w:iCs/>
          <w:sz w:val="16"/>
          <w:szCs w:val="16"/>
          <w:lang w:val="tr-TR"/>
        </w:rPr>
        <w:t>,</w:t>
      </w:r>
      <w:r>
        <w:rPr>
          <w:rFonts w:ascii="Times New Roman" w:hAnsi="Times New Roman"/>
          <w:sz w:val="16"/>
          <w:szCs w:val="16"/>
          <w:lang w:val="tr-TR"/>
        </w:rPr>
        <w:t>110</w:t>
      </w:r>
    </w:p>
  </w:footnote>
  <w:footnote w:id="24">
    <w:p w14:paraId="6E7C7C14" w14:textId="77777777" w:rsidR="00632E42" w:rsidRPr="00E11D5D" w:rsidRDefault="00B60289">
      <w:pPr>
        <w:pStyle w:val="DipnotMetni"/>
        <w:rPr>
          <w:lang w:val="tr-TR"/>
        </w:rPr>
      </w:pPr>
      <w:r>
        <w:rPr>
          <w:rStyle w:val="DipnotBavurusu"/>
        </w:rPr>
        <w:footnoteRef/>
      </w:r>
      <w:r w:rsidRPr="00E11D5D">
        <w:rPr>
          <w:lang w:val="tr-TR"/>
        </w:rPr>
        <w:t xml:space="preserve"> </w:t>
      </w:r>
      <w:r>
        <w:rPr>
          <w:lang w:val="tr-TR"/>
        </w:rPr>
        <w:t xml:space="preserve">  </w:t>
      </w:r>
      <w:proofErr w:type="spellStart"/>
      <w:r w:rsidRPr="00E11D5D">
        <w:rPr>
          <w:rFonts w:ascii="Times New Roman" w:hAnsi="Times New Roman"/>
          <w:sz w:val="16"/>
          <w:szCs w:val="16"/>
          <w:lang w:val="tr-TR"/>
        </w:rPr>
        <w:t>Mâtürîdî</w:t>
      </w:r>
      <w:proofErr w:type="spellEnd"/>
      <w:r w:rsidRPr="00E11D5D">
        <w:rPr>
          <w:rFonts w:ascii="Times New Roman" w:hAnsi="Times New Roman"/>
          <w:sz w:val="16"/>
          <w:szCs w:val="16"/>
          <w:lang w:val="tr-TR"/>
        </w:rPr>
        <w:t xml:space="preserve">, </w:t>
      </w:r>
      <w:r w:rsidRPr="00E11D5D">
        <w:rPr>
          <w:rFonts w:ascii="Times New Roman" w:hAnsi="Times New Roman"/>
          <w:i/>
          <w:iCs/>
          <w:sz w:val="16"/>
          <w:szCs w:val="16"/>
          <w:lang w:val="tr-TR"/>
        </w:rPr>
        <w:t>Tevhîd</w:t>
      </w:r>
      <w:r>
        <w:rPr>
          <w:rFonts w:ascii="Times New Roman" w:hAnsi="Times New Roman"/>
          <w:i/>
          <w:iCs/>
          <w:sz w:val="16"/>
          <w:szCs w:val="16"/>
          <w:lang w:val="tr-TR"/>
        </w:rPr>
        <w:t>,</w:t>
      </w:r>
      <w:r>
        <w:rPr>
          <w:rFonts w:ascii="Times New Roman" w:hAnsi="Times New Roman"/>
          <w:sz w:val="16"/>
          <w:szCs w:val="16"/>
          <w:lang w:val="tr-TR"/>
        </w:rPr>
        <w:t>110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6F6F4"/>
    <w:multiLevelType w:val="singleLevel"/>
    <w:tmpl w:val="30A6F6F4"/>
    <w:lvl w:ilvl="0">
      <w:start w:val="1"/>
      <w:numFmt w:val="decimal"/>
      <w:suff w:val="space"/>
      <w:lvlText w:val="%1."/>
      <w:lvlJc w:val="left"/>
      <w:pPr>
        <w:ind w:left="39"/>
      </w:pPr>
    </w:lvl>
  </w:abstractNum>
  <w:num w:numId="1" w16cid:durableId="873730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1816C35"/>
    <w:rsid w:val="00246398"/>
    <w:rsid w:val="004C1360"/>
    <w:rsid w:val="004D6CA4"/>
    <w:rsid w:val="00632E42"/>
    <w:rsid w:val="0065029F"/>
    <w:rsid w:val="00844FA9"/>
    <w:rsid w:val="008464D2"/>
    <w:rsid w:val="00867A59"/>
    <w:rsid w:val="00911897"/>
    <w:rsid w:val="009D4C0C"/>
    <w:rsid w:val="00AD3A8F"/>
    <w:rsid w:val="00B60289"/>
    <w:rsid w:val="00D7337D"/>
    <w:rsid w:val="00DF4442"/>
    <w:rsid w:val="00E07A81"/>
    <w:rsid w:val="00E11D5D"/>
    <w:rsid w:val="00E74ECD"/>
    <w:rsid w:val="00E82F3F"/>
    <w:rsid w:val="00F84890"/>
    <w:rsid w:val="00FA4480"/>
    <w:rsid w:val="00FA7FBD"/>
    <w:rsid w:val="03F6348B"/>
    <w:rsid w:val="0446450F"/>
    <w:rsid w:val="0EE13FCD"/>
    <w:rsid w:val="174E6F4B"/>
    <w:rsid w:val="188F2DDB"/>
    <w:rsid w:val="189104EF"/>
    <w:rsid w:val="1C5F7EB2"/>
    <w:rsid w:val="21635329"/>
    <w:rsid w:val="300A45B4"/>
    <w:rsid w:val="33305880"/>
    <w:rsid w:val="451F11D8"/>
    <w:rsid w:val="49DD5DF2"/>
    <w:rsid w:val="4A845C50"/>
    <w:rsid w:val="4CF124B9"/>
    <w:rsid w:val="57FF05EB"/>
    <w:rsid w:val="5EF046D1"/>
    <w:rsid w:val="61816C35"/>
    <w:rsid w:val="65783306"/>
    <w:rsid w:val="687C00FB"/>
    <w:rsid w:val="6CCC483D"/>
    <w:rsid w:val="728749AD"/>
    <w:rsid w:val="7B5C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090F55"/>
  <w15:chartTrackingRefBased/>
  <w15:docId w15:val="{29323873-E776-4A16-B004-252EAA044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alibri" w:hAnsi="Calibri"/>
      <w:lang w:val="en-US"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qFormat/>
  </w:style>
  <w:style w:type="character" w:customStyle="1" w:styleId="AklamaMetniChar">
    <w:name w:val="Açıklama Metni Char"/>
    <w:link w:val="AklamaMetni"/>
    <w:uiPriority w:val="99"/>
    <w:rPr>
      <w:rFonts w:ascii="Calibri" w:hAnsi="Calibri"/>
      <w:lang w:val="en-US" w:eastAsia="zh-CN"/>
    </w:rPr>
  </w:style>
  <w:style w:type="paragraph" w:styleId="AklamaKonusu">
    <w:name w:val="annotation subject"/>
    <w:basedOn w:val="AklamaMetni"/>
    <w:next w:val="AklamaMetni"/>
    <w:link w:val="AklamaKonusuChar"/>
    <w:rPr>
      <w:b/>
      <w:bCs/>
    </w:rPr>
  </w:style>
  <w:style w:type="character" w:customStyle="1" w:styleId="AklamaKonusuChar">
    <w:name w:val="Açıklama Konusu Char"/>
    <w:link w:val="AklamaKonusu"/>
    <w:rPr>
      <w:rFonts w:ascii="Calibri" w:hAnsi="Calibri"/>
      <w:b/>
      <w:bCs/>
      <w:lang w:val="en-US" w:eastAsia="zh-CN"/>
    </w:rPr>
  </w:style>
  <w:style w:type="character" w:styleId="SonNotBavurusu">
    <w:name w:val="endnote reference"/>
    <w:rPr>
      <w:vertAlign w:val="superscript"/>
    </w:rPr>
  </w:style>
  <w:style w:type="paragraph" w:styleId="SonNotMetni">
    <w:name w:val="endnote text"/>
    <w:basedOn w:val="Normal"/>
    <w:pPr>
      <w:snapToGrid w:val="0"/>
    </w:pPr>
  </w:style>
  <w:style w:type="paragraph" w:styleId="AltBilgi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DipnotBavurusu">
    <w:name w:val="footnote reference"/>
    <w:rPr>
      <w:vertAlign w:val="superscript"/>
    </w:rPr>
  </w:style>
  <w:style w:type="paragraph" w:styleId="DipnotMetni">
    <w:name w:val="footnote text"/>
    <w:basedOn w:val="Normal"/>
    <w:pPr>
      <w:snapToGrid w:val="0"/>
    </w:pPr>
    <w:rPr>
      <w:sz w:val="18"/>
      <w:szCs w:val="18"/>
    </w:rPr>
  </w:style>
  <w:style w:type="paragraph" w:styleId="stBilgi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Kpr">
    <w:name w:val="Hyperlink"/>
    <w:qFormat/>
    <w:rPr>
      <w:color w:val="0000FF"/>
      <w:u w:val="single"/>
    </w:rPr>
  </w:style>
  <w:style w:type="paragraph" w:styleId="NormalWeb">
    <w:name w:val="Normal (Web)"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paragraph" w:styleId="Dzeltme">
    <w:name w:val="Revision"/>
    <w:uiPriority w:val="99"/>
    <w:unhideWhenUsed/>
    <w:rPr>
      <w:rFonts w:ascii="Calibri" w:hAnsi="Calibri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lamansiklopedisi.org.tr/adem--yokl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akbulut.serife@ogr.hbv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B965D-D39B-4186-954B-49B884BA0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2221</Words>
  <Characters>12666</Characters>
  <Application>Microsoft Office Word</Application>
  <DocSecurity>0</DocSecurity>
  <Lines>105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14858</CharactersWithSpaces>
  <SharedDoc>false</SharedDoc>
  <HLinks>
    <vt:vector size="18" baseType="variant">
      <vt:variant>
        <vt:i4>7274602</vt:i4>
      </vt:variant>
      <vt:variant>
        <vt:i4>3</vt:i4>
      </vt:variant>
      <vt:variant>
        <vt:i4>0</vt:i4>
      </vt:variant>
      <vt:variant>
        <vt:i4>5</vt:i4>
      </vt:variant>
      <vt:variant>
        <vt:lpwstr>https://islamansiklopedisi.org.tr/adem--yokluk</vt:lpwstr>
      </vt:variant>
      <vt:variant>
        <vt:lpwstr/>
      </vt:variant>
      <vt:variant>
        <vt:i4>5111896</vt:i4>
      </vt:variant>
      <vt:variant>
        <vt:i4>0</vt:i4>
      </vt:variant>
      <vt:variant>
        <vt:i4>0</vt:i4>
      </vt:variant>
      <vt:variant>
        <vt:i4>5</vt:i4>
      </vt:variant>
      <vt:variant>
        <vt:lpwstr>https://islamansiklopedisi.org.tr/mahiyet</vt:lpwstr>
      </vt:variant>
      <vt:variant>
        <vt:lpwstr/>
      </vt:variant>
      <vt:variant>
        <vt:i4>6488065</vt:i4>
      </vt:variant>
      <vt:variant>
        <vt:i4>0</vt:i4>
      </vt:variant>
      <vt:variant>
        <vt:i4>0</vt:i4>
      </vt:variant>
      <vt:variant>
        <vt:i4>5</vt:i4>
      </vt:variant>
      <vt:variant>
        <vt:lpwstr>mailto:akbulut.serife@ogr.hbv.edu.tr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Şerife Akbulut</dc:creator>
  <cp:keywords/>
  <cp:lastModifiedBy>Şerife Akbulut</cp:lastModifiedBy>
  <cp:revision>2</cp:revision>
  <dcterms:created xsi:type="dcterms:W3CDTF">2026-05-07T17:26:00Z</dcterms:created>
  <dcterms:modified xsi:type="dcterms:W3CDTF">2026-05-07T17:26:00Z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8355E5FA5A184406854112EF7E98CAF6_13</vt:lpwstr>
  </property>
</Properties>
</file>